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F17E" w14:textId="77777777" w:rsidR="0021593E" w:rsidRPr="00673763" w:rsidRDefault="0021593E" w:rsidP="00673763">
      <w:r w:rsidRPr="0067376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F797A" wp14:editId="0FA40DCC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E7A7" w14:textId="77777777" w:rsidR="00E23BB6" w:rsidRDefault="00E23BB6" w:rsidP="0021593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F79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3.45pt;margin-top:7.8pt;width:30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pPzwIAAL8FAAAOAAAAZHJzL2Uyb0RvYy54bWysVM2O0zAQviPxDpbv2SRdp22iTdFu0yKk&#10;5UdaeAA3cRqLxA6223RBHLjzCrwDBw7ceIXuGzF2+re7FwTkENme8TfzzXyei2ebpkZrpjSXIsXh&#10;WYARE7ksuFim+N3buTfGSBsqClpLwVJ8yzR+Nnn65KJrEzaQlawLphCACJ10bYorY9rE93VesYbq&#10;M9kyAcZSqoYa2KqlXyjaAXpT+4MgGPqdVEWrZM60htOsN+KJwy9LlpvXZamZQXWKITfj/sr9F/bv&#10;Ty5oslS0rXi+S4P+RRYN5QKCHqAyaihaKf4IquG5klqW5iyXjS/LkufMcQA2YfCAzU1FW+a4QHF0&#10;eyiT/n+w+av1G4V4kWKCkaANtGj7bft9+2P7a/vz7svdV0RsjbpWJ+B604Kz2VzJDfTa8dXttczf&#10;ayTktKJiyS6Vkl3FaAE5hvamf3K1x9EWZNG9lAUEoysjHdCmVI0tIJQEATr06vbQH7YxKIfD8zgk&#10;o1GEUQ62KCTnkWugT5P97VZp85zJBtlFihX036HT9bU2Nhua7F1sMCHnvK6dBmpx7wAc+xOIDVet&#10;zWbhWvopDuLZeDYmHhkMZx4Jssy7nE+JN5yHoyg7z6bTLPxs44YkqXhRMGHD7OUVkj9r307ovTAO&#10;AtOy5oWFsylptVxMa4XWFOQ9d5+rOViObv79NFwRgMsDSuGABFeD2JsPxyOPzEnkxaNg7AVhfBUP&#10;AxKTbH6f0jUX7N8poS7FcTSIejEdk37ALXDfY240abiBAVLzJsXjgxNNrARnonCtNZTX/fqkFDb9&#10;Yymg3ftGO8FajfZqNZvFBlCsiheyuAXpKgnKAn3C1INFJdVHjDqYICnWH1ZUMYzqFwLkD2IlduS4&#10;DYlGA9ioU8vi1EJFDlApNhj1y6npx9SqVXxZQaT+wQl5CU+m5E7Nx6x2Dw2mhCO1m2h2DJ3unddx&#10;7k5+AwAA//8DAFBLAwQUAAYACAAAACEAXFsOBN0AAAAJAQAADwAAAGRycy9kb3ducmV2LnhtbEyP&#10;y07DMBBF90j9B2sqsaM2fVgkxKkQiC0V5SGxc+NpEhGPo9htwt8zXcFuRvfozpliO/lOnHGIbSAD&#10;twsFAqkKrqXawPvb880diJgsOdsFQgM/GGFbzq4Km7sw0iue96kWXEIxtwaalPpcylg16G1chB6J&#10;s2MYvE28DrV0gx253HdyqZSW3rbEFxrb42OD1ff+5A18vBy/PtdqVz/5TT+GSUnymTTmej493INI&#10;OKU/GC76rA4lOx3CiVwUnYGV0hmjHGw0CAay5WoN4sCD1iDLQv7/oPwFAAD//wMAUEsBAi0AFAAG&#10;AAgAAAAhALaDOJL+AAAA4QEAABMAAAAAAAAAAAAAAAAAAAAAAFtDb250ZW50X1R5cGVzXS54bWxQ&#10;SwECLQAUAAYACAAAACEAOP0h/9YAAACUAQAACwAAAAAAAAAAAAAAAAAvAQAAX3JlbHMvLnJlbHNQ&#10;SwECLQAUAAYACAAAACEAglw6T88CAAC/BQAADgAAAAAAAAAAAAAAAAAuAgAAZHJzL2Uyb0RvYy54&#10;bWxQSwECLQAUAAYACAAAACEAXFsOBN0AAAAJAQAADwAAAAAAAAAAAAAAAAApBQAAZHJzL2Rvd25y&#10;ZXYueG1sUEsFBgAAAAAEAAQA8wAAADMGAAAAAA==&#10;" filled="f" stroked="f">
                <v:textbox>
                  <w:txbxContent>
                    <w:p w14:paraId="7B1EE7A7" w14:textId="77777777" w:rsidR="00E23BB6" w:rsidRDefault="00E23BB6" w:rsidP="0021593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73763">
        <w:rPr>
          <w:noProof/>
        </w:rPr>
        <w:drawing>
          <wp:anchor distT="0" distB="0" distL="0" distR="0" simplePos="0" relativeHeight="251668480" behindDoc="0" locked="0" layoutInCell="0" allowOverlap="1" wp14:anchorId="23B201BC" wp14:editId="7EF94CB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952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26A7A" w14:textId="77777777" w:rsidR="0021593E" w:rsidRPr="00673763" w:rsidRDefault="0021593E" w:rsidP="00673763"/>
    <w:p w14:paraId="7EDBC653" w14:textId="77777777" w:rsidR="0021593E" w:rsidRPr="00673763" w:rsidRDefault="0021593E" w:rsidP="00673763"/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593E" w:rsidRPr="00673763" w14:paraId="1FEA7793" w14:textId="77777777" w:rsidTr="0021593E">
        <w:tc>
          <w:tcPr>
            <w:tcW w:w="4530" w:type="dxa"/>
          </w:tcPr>
          <w:p w14:paraId="50544FAB" w14:textId="77777777" w:rsidR="0021593E" w:rsidRPr="00673763" w:rsidRDefault="0021593E" w:rsidP="00673763"/>
        </w:tc>
        <w:tc>
          <w:tcPr>
            <w:tcW w:w="4530" w:type="dxa"/>
          </w:tcPr>
          <w:p w14:paraId="4D813427" w14:textId="77777777" w:rsidR="0021593E" w:rsidRPr="00673763" w:rsidRDefault="0021593E" w:rsidP="00673763">
            <w:pPr>
              <w:jc w:val="center"/>
            </w:pPr>
            <w:r w:rsidRPr="00673763">
              <w:t>УТВЕРЖДАЮ</w:t>
            </w:r>
          </w:p>
          <w:p w14:paraId="70BA9E9F" w14:textId="77777777" w:rsidR="0021593E" w:rsidRPr="00673763" w:rsidRDefault="0021593E" w:rsidP="00673763">
            <w:pPr>
              <w:jc w:val="center"/>
            </w:pPr>
            <w:r w:rsidRPr="00673763">
              <w:t xml:space="preserve">Генеральный директор </w:t>
            </w:r>
            <w:r w:rsidRPr="00673763">
              <w:br/>
              <w:t>ООО «ББР БРОКЕР»</w:t>
            </w:r>
          </w:p>
          <w:p w14:paraId="42642D87" w14:textId="77777777" w:rsidR="0021593E" w:rsidRPr="00673763" w:rsidRDefault="0021593E" w:rsidP="00673763"/>
          <w:p w14:paraId="18335FF3" w14:textId="77777777" w:rsidR="0021593E" w:rsidRPr="00673763" w:rsidRDefault="0021593E" w:rsidP="00673763">
            <w:pPr>
              <w:jc w:val="center"/>
            </w:pPr>
            <w:r w:rsidRPr="00673763">
              <w:t>______________ Бичурин О.М.</w:t>
            </w:r>
          </w:p>
          <w:p w14:paraId="05F4A0D5" w14:textId="77777777" w:rsidR="0021593E" w:rsidRPr="00673763" w:rsidRDefault="0021593E" w:rsidP="00673763"/>
          <w:p w14:paraId="14CABDA9" w14:textId="0DBDD8B4" w:rsidR="0021593E" w:rsidRPr="00673763" w:rsidRDefault="0021593E" w:rsidP="00673763">
            <w:pPr>
              <w:jc w:val="center"/>
            </w:pPr>
            <w:r w:rsidRPr="00673763">
              <w:t>«</w:t>
            </w:r>
            <w:r w:rsidR="00ED4EA6">
              <w:t>27</w:t>
            </w:r>
            <w:r w:rsidRPr="00673763">
              <w:t xml:space="preserve">» </w:t>
            </w:r>
            <w:r w:rsidR="00ED4EA6">
              <w:t>сентября</w:t>
            </w:r>
            <w:bookmarkStart w:id="0" w:name="_GoBack"/>
            <w:bookmarkEnd w:id="0"/>
            <w:r w:rsidRPr="00673763">
              <w:t xml:space="preserve"> 202</w:t>
            </w:r>
            <w:r w:rsidR="008A11AB" w:rsidRPr="00673763">
              <w:t>2</w:t>
            </w:r>
          </w:p>
          <w:p w14:paraId="40DAAB4D" w14:textId="77777777" w:rsidR="0021593E" w:rsidRPr="00673763" w:rsidRDefault="0021593E" w:rsidP="00673763"/>
        </w:tc>
      </w:tr>
    </w:tbl>
    <w:p w14:paraId="00FA0AA3" w14:textId="77777777" w:rsidR="0021593E" w:rsidRPr="00673763" w:rsidRDefault="0021593E" w:rsidP="00673763"/>
    <w:p w14:paraId="1376C697" w14:textId="77777777" w:rsidR="0021593E" w:rsidRPr="00673763" w:rsidRDefault="0021593E" w:rsidP="00673763"/>
    <w:p w14:paraId="4EAD4B40" w14:textId="77777777" w:rsidR="0021593E" w:rsidRPr="00673763" w:rsidRDefault="0021593E" w:rsidP="00673763"/>
    <w:p w14:paraId="692CA4A9" w14:textId="77777777" w:rsidR="0021593E" w:rsidRPr="00673763" w:rsidRDefault="0021593E" w:rsidP="00673763"/>
    <w:p w14:paraId="70B5D7C9" w14:textId="77777777" w:rsidR="0021593E" w:rsidRPr="00673763" w:rsidRDefault="0021593E" w:rsidP="00673763"/>
    <w:p w14:paraId="0B24258C" w14:textId="335C4981" w:rsidR="0021593E" w:rsidRPr="00673763" w:rsidRDefault="0021593E" w:rsidP="00673763">
      <w:pPr>
        <w:jc w:val="center"/>
        <w:rPr>
          <w:rStyle w:val="aff3"/>
        </w:rPr>
      </w:pPr>
      <w:r w:rsidRPr="00673763">
        <w:rPr>
          <w:rStyle w:val="aff3"/>
        </w:rPr>
        <w:t>Регламент принятия решения о признании лица</w:t>
      </w:r>
      <w:r w:rsidRPr="00673763">
        <w:rPr>
          <w:rStyle w:val="aff3"/>
        </w:rPr>
        <w:br/>
        <w:t xml:space="preserve"> квалифицированным инвестором</w:t>
      </w:r>
    </w:p>
    <w:p w14:paraId="04C11227" w14:textId="77777777" w:rsidR="0021593E" w:rsidRPr="00673763" w:rsidRDefault="0021593E" w:rsidP="00673763"/>
    <w:p w14:paraId="7DE20EAC" w14:textId="77777777" w:rsidR="0021593E" w:rsidRPr="00673763" w:rsidRDefault="0021593E" w:rsidP="00673763"/>
    <w:p w14:paraId="6459D8A3" w14:textId="77777777" w:rsidR="0021593E" w:rsidRPr="00673763" w:rsidRDefault="0021593E" w:rsidP="00673763"/>
    <w:p w14:paraId="65D8E4AA" w14:textId="77777777" w:rsidR="0021593E" w:rsidRPr="00673763" w:rsidRDefault="0021593E" w:rsidP="00673763"/>
    <w:p w14:paraId="4CC94CD6" w14:textId="77777777" w:rsidR="0021593E" w:rsidRPr="00673763" w:rsidRDefault="0021593E" w:rsidP="00673763"/>
    <w:p w14:paraId="619589FA" w14:textId="77777777" w:rsidR="0021593E" w:rsidRPr="00673763" w:rsidRDefault="0021593E" w:rsidP="00673763"/>
    <w:p w14:paraId="40DB2CAA" w14:textId="77777777" w:rsidR="0021593E" w:rsidRPr="00673763" w:rsidRDefault="0021593E" w:rsidP="00673763"/>
    <w:p w14:paraId="334D3E5D" w14:textId="77777777" w:rsidR="0021593E" w:rsidRPr="00673763" w:rsidRDefault="0021593E" w:rsidP="00673763"/>
    <w:p w14:paraId="355E5000" w14:textId="77777777" w:rsidR="0021593E" w:rsidRPr="00673763" w:rsidRDefault="0021593E" w:rsidP="00673763"/>
    <w:p w14:paraId="7E2FDE26" w14:textId="77777777" w:rsidR="0021593E" w:rsidRPr="00673763" w:rsidRDefault="0021593E" w:rsidP="00673763"/>
    <w:p w14:paraId="0D6A42F5" w14:textId="77777777" w:rsidR="0021593E" w:rsidRPr="00673763" w:rsidRDefault="0021593E" w:rsidP="00673763"/>
    <w:p w14:paraId="40975AE4" w14:textId="77777777" w:rsidR="0021593E" w:rsidRPr="00673763" w:rsidRDefault="0021593E" w:rsidP="00673763"/>
    <w:p w14:paraId="0986A4EA" w14:textId="77777777" w:rsidR="0021593E" w:rsidRPr="00673763" w:rsidRDefault="0021593E" w:rsidP="00673763"/>
    <w:p w14:paraId="0D714E72" w14:textId="77777777" w:rsidR="0021593E" w:rsidRPr="00673763" w:rsidRDefault="0021593E" w:rsidP="00673763"/>
    <w:p w14:paraId="4EDB300C" w14:textId="77777777" w:rsidR="0021593E" w:rsidRPr="00673763" w:rsidRDefault="0021593E" w:rsidP="00673763"/>
    <w:p w14:paraId="49CF24E2" w14:textId="77777777" w:rsidR="0021593E" w:rsidRPr="00673763" w:rsidRDefault="0021593E" w:rsidP="00673763"/>
    <w:p w14:paraId="2AC6DADA" w14:textId="77777777" w:rsidR="0021593E" w:rsidRPr="00673763" w:rsidRDefault="0021593E" w:rsidP="00673763"/>
    <w:p w14:paraId="29C6B47D" w14:textId="77777777" w:rsidR="0021593E" w:rsidRPr="00673763" w:rsidRDefault="0021593E" w:rsidP="00673763"/>
    <w:p w14:paraId="4706EA57" w14:textId="77777777" w:rsidR="0021593E" w:rsidRPr="00673763" w:rsidRDefault="0021593E" w:rsidP="00673763"/>
    <w:p w14:paraId="6F58D7A8" w14:textId="77777777" w:rsidR="0021593E" w:rsidRPr="00673763" w:rsidRDefault="0021593E" w:rsidP="00673763"/>
    <w:p w14:paraId="3E562FE2" w14:textId="77777777" w:rsidR="0021593E" w:rsidRPr="00673763" w:rsidRDefault="0021593E" w:rsidP="00673763"/>
    <w:p w14:paraId="0B77C1A7" w14:textId="77777777" w:rsidR="0021593E" w:rsidRPr="00673763" w:rsidRDefault="0021593E" w:rsidP="00673763"/>
    <w:p w14:paraId="0C4CE143" w14:textId="77777777" w:rsidR="0021593E" w:rsidRPr="00673763" w:rsidRDefault="0021593E" w:rsidP="00673763"/>
    <w:p w14:paraId="7C6A86A7" w14:textId="77777777" w:rsidR="0021593E" w:rsidRPr="00673763" w:rsidRDefault="0021593E" w:rsidP="00673763"/>
    <w:p w14:paraId="1DBCA12B" w14:textId="77777777" w:rsidR="0021593E" w:rsidRPr="00673763" w:rsidRDefault="0021593E" w:rsidP="00673763"/>
    <w:p w14:paraId="687FA2B2" w14:textId="77777777" w:rsidR="0021593E" w:rsidRPr="00673763" w:rsidRDefault="0021593E" w:rsidP="00673763"/>
    <w:p w14:paraId="039169B9" w14:textId="77777777" w:rsidR="0021593E" w:rsidRPr="00673763" w:rsidRDefault="0021593E" w:rsidP="00673763"/>
    <w:p w14:paraId="7C9196A0" w14:textId="77777777" w:rsidR="0021593E" w:rsidRPr="00673763" w:rsidRDefault="0021593E" w:rsidP="00673763"/>
    <w:p w14:paraId="784C6FB5" w14:textId="77777777" w:rsidR="0021593E" w:rsidRPr="00673763" w:rsidRDefault="0021593E" w:rsidP="00673763">
      <w:pPr>
        <w:jc w:val="center"/>
      </w:pPr>
      <w:r w:rsidRPr="00673763">
        <w:t>Санкт-Петербург,</w:t>
      </w:r>
    </w:p>
    <w:p w14:paraId="27666F10" w14:textId="74FF832B" w:rsidR="0021593E" w:rsidRPr="00673763" w:rsidRDefault="0021593E" w:rsidP="00673763">
      <w:pPr>
        <w:jc w:val="center"/>
      </w:pPr>
      <w:r w:rsidRPr="00673763">
        <w:t>202</w:t>
      </w:r>
      <w:r w:rsidR="008A11AB" w:rsidRPr="00673763">
        <w:t>2</w:t>
      </w:r>
    </w:p>
    <w:p w14:paraId="46CFF4AA" w14:textId="48F35E57" w:rsidR="005D71A0" w:rsidRPr="00673763" w:rsidRDefault="005D71A0" w:rsidP="00673763">
      <w:pPr>
        <w:rPr>
          <w:szCs w:val="24"/>
        </w:rPr>
      </w:pPr>
    </w:p>
    <w:p w14:paraId="56844677" w14:textId="67C3B596" w:rsidR="005D71A0" w:rsidRPr="00673763" w:rsidRDefault="0021593E" w:rsidP="00673763">
      <w:pPr>
        <w:pStyle w:val="1"/>
      </w:pPr>
      <w:bookmarkStart w:id="1" w:name="_Toc424121400"/>
      <w:r w:rsidRPr="00673763">
        <w:t>1. </w:t>
      </w:r>
      <w:r w:rsidR="005D71A0" w:rsidRPr="00673763">
        <w:t>Общие положения</w:t>
      </w:r>
      <w:bookmarkEnd w:id="1"/>
    </w:p>
    <w:p w14:paraId="1BF522A4" w14:textId="62885AA8" w:rsidR="0021593E" w:rsidRPr="00673763" w:rsidRDefault="0021593E" w:rsidP="00673763">
      <w:pPr>
        <w:pStyle w:val="aff"/>
      </w:pPr>
      <w:r w:rsidRPr="00673763">
        <w:rPr>
          <w:b/>
        </w:rPr>
        <w:t>1.1</w:t>
      </w:r>
      <w:r w:rsidRPr="00673763">
        <w:t xml:space="preserve">. Настоящий Регламент принятия решения о признании лица квалифицированным инвестором определяет порядок принятия решения о признании </w:t>
      </w:r>
      <w:r w:rsidR="00A479AC" w:rsidRPr="00673763">
        <w:t>ООО «ББР БРОКЕР»</w:t>
      </w:r>
      <w:r w:rsidRPr="00673763">
        <w:t xml:space="preserve"> </w:t>
      </w:r>
      <w:r w:rsidR="00E80A15" w:rsidRPr="00673763">
        <w:t xml:space="preserve">клиентов </w:t>
      </w:r>
      <w:r w:rsidRPr="00673763">
        <w:t>квалифицированными инвесторами, в том числе:</w:t>
      </w:r>
    </w:p>
    <w:p w14:paraId="263EA1BB" w14:textId="03C8989A" w:rsidR="0021593E" w:rsidRPr="00673763" w:rsidRDefault="00E80A15" w:rsidP="00673763">
      <w:pPr>
        <w:pStyle w:val="aff4"/>
        <w:numPr>
          <w:ilvl w:val="0"/>
          <w:numId w:val="1"/>
        </w:numPr>
      </w:pPr>
      <w:r w:rsidRPr="00673763">
        <w:t>порядок направления клиентом заявления о признании его квалифицированным инвестором</w:t>
      </w:r>
      <w:r w:rsidR="0021593E" w:rsidRPr="00673763">
        <w:t>;</w:t>
      </w:r>
    </w:p>
    <w:p w14:paraId="4192EC17" w14:textId="7CFA1885" w:rsidR="00E80A15" w:rsidRPr="00673763" w:rsidRDefault="00E80A15" w:rsidP="00673763">
      <w:pPr>
        <w:pStyle w:val="aff4"/>
        <w:numPr>
          <w:ilvl w:val="0"/>
          <w:numId w:val="1"/>
        </w:numPr>
      </w:pPr>
      <w:r w:rsidRPr="00673763">
        <w:t>порядок предоставления клиентом подтверждающих документов;</w:t>
      </w:r>
    </w:p>
    <w:p w14:paraId="69D40FE1" w14:textId="52597487" w:rsidR="0021593E" w:rsidRPr="00673763" w:rsidRDefault="0021593E" w:rsidP="00673763">
      <w:pPr>
        <w:pStyle w:val="aff4"/>
        <w:numPr>
          <w:ilvl w:val="0"/>
          <w:numId w:val="1"/>
        </w:numPr>
      </w:pPr>
      <w:r w:rsidRPr="00673763">
        <w:t xml:space="preserve">порядок проверки соответствия </w:t>
      </w:r>
      <w:r w:rsidR="00E80A15" w:rsidRPr="00673763">
        <w:t xml:space="preserve">клиента </w:t>
      </w:r>
      <w:r w:rsidRPr="00673763">
        <w:t>требованиям, которым долж</w:t>
      </w:r>
      <w:r w:rsidR="00B07E00" w:rsidRPr="00673763">
        <w:t>е</w:t>
      </w:r>
      <w:r w:rsidRPr="00673763">
        <w:t>н соответствовать квалифицированны</w:t>
      </w:r>
      <w:r w:rsidR="00B07E00" w:rsidRPr="00673763">
        <w:t>й</w:t>
      </w:r>
      <w:r w:rsidRPr="00673763">
        <w:t xml:space="preserve"> инвестор;</w:t>
      </w:r>
    </w:p>
    <w:p w14:paraId="15A0A31D" w14:textId="6880894A" w:rsidR="00B07E00" w:rsidRPr="00673763" w:rsidRDefault="00B07E00" w:rsidP="00673763">
      <w:pPr>
        <w:pStyle w:val="aff4"/>
        <w:numPr>
          <w:ilvl w:val="0"/>
          <w:numId w:val="1"/>
        </w:numPr>
      </w:pPr>
      <w:r w:rsidRPr="00673763">
        <w:t xml:space="preserve">порядок подтверждения </w:t>
      </w:r>
      <w:r w:rsidR="00A479AC" w:rsidRPr="00673763">
        <w:t>юридическим лицом</w:t>
      </w:r>
      <w:r w:rsidRPr="00673763">
        <w:t xml:space="preserve"> его соответствия требованиям к квалифицированным инвесторам;</w:t>
      </w:r>
    </w:p>
    <w:p w14:paraId="40A9FF73" w14:textId="5BF23E47" w:rsidR="0021593E" w:rsidRPr="00673763" w:rsidRDefault="0021593E" w:rsidP="00673763">
      <w:pPr>
        <w:pStyle w:val="aff4"/>
        <w:numPr>
          <w:ilvl w:val="0"/>
          <w:numId w:val="1"/>
        </w:numPr>
      </w:pPr>
      <w:r w:rsidRPr="00673763">
        <w:t xml:space="preserve">срок принятия </w:t>
      </w:r>
      <w:r w:rsidR="00A479AC" w:rsidRPr="00673763">
        <w:t>и</w:t>
      </w:r>
      <w:r w:rsidRPr="00673763">
        <w:t xml:space="preserve"> порядок уведомления </w:t>
      </w:r>
      <w:r w:rsidR="00A479AC" w:rsidRPr="00673763">
        <w:t>клиента о признании лица квалифицированным инвестором</w:t>
      </w:r>
      <w:r w:rsidRPr="00673763">
        <w:t>;</w:t>
      </w:r>
    </w:p>
    <w:p w14:paraId="54B9B11F" w14:textId="77777777" w:rsidR="0021593E" w:rsidRPr="00673763" w:rsidRDefault="0021593E" w:rsidP="00673763">
      <w:pPr>
        <w:pStyle w:val="aff4"/>
        <w:numPr>
          <w:ilvl w:val="0"/>
          <w:numId w:val="1"/>
        </w:numPr>
      </w:pPr>
      <w:r w:rsidRPr="00673763">
        <w:t>порядок ведения реестра лиц, признанных квалифицированными инвесторами.</w:t>
      </w:r>
    </w:p>
    <w:p w14:paraId="758DF6B3" w14:textId="1D84E17C" w:rsidR="00A479AC" w:rsidRPr="00673763" w:rsidRDefault="00A479AC" w:rsidP="00673763">
      <w:pPr>
        <w:pStyle w:val="aff"/>
      </w:pPr>
      <w:r w:rsidRPr="00673763">
        <w:rPr>
          <w:b/>
        </w:rPr>
        <w:t>1.2</w:t>
      </w:r>
      <w:r w:rsidRPr="00673763">
        <w:t>. В Регламенте используются следующие термины и определения:</w:t>
      </w:r>
    </w:p>
    <w:p w14:paraId="39B6288A" w14:textId="77777777" w:rsidR="00506574" w:rsidRPr="00673763" w:rsidRDefault="00506574" w:rsidP="00673763">
      <w:r w:rsidRPr="00673763">
        <w:rPr>
          <w:b/>
        </w:rPr>
        <w:t>Закон № 39-ФЗ</w:t>
      </w:r>
      <w:r w:rsidRPr="00673763">
        <w:t xml:space="preserve"> - Федеральный закон № 39-ФЗ от 22.04.1996 «О рынке ценных бумаг»;</w:t>
      </w:r>
    </w:p>
    <w:p w14:paraId="1C3E04BC" w14:textId="299E2240" w:rsidR="00506574" w:rsidRPr="00673763" w:rsidRDefault="00506574" w:rsidP="00673763">
      <w:r w:rsidRPr="00673763">
        <w:rPr>
          <w:b/>
        </w:rPr>
        <w:t>Заявление</w:t>
      </w:r>
      <w:r w:rsidR="003A27E0" w:rsidRPr="00673763">
        <w:rPr>
          <w:b/>
        </w:rPr>
        <w:t xml:space="preserve"> о признании</w:t>
      </w:r>
      <w:r w:rsidRPr="00673763">
        <w:t xml:space="preserve"> - Заявление о признании квалифицированным инвестором</w:t>
      </w:r>
      <w:r w:rsidR="0091748B" w:rsidRPr="00673763">
        <w:t xml:space="preserve"> (об изменении перечня ценных бумаг, ПФИ, услуг) по форме Приложения № 1 к Регламенту</w:t>
      </w:r>
      <w:r w:rsidRPr="00673763">
        <w:t>.</w:t>
      </w:r>
    </w:p>
    <w:p w14:paraId="7D41E489" w14:textId="2C23CB64" w:rsidR="0091748B" w:rsidRPr="00673763" w:rsidRDefault="0091748B" w:rsidP="00673763">
      <w:r w:rsidRPr="00673763">
        <w:rPr>
          <w:b/>
        </w:rPr>
        <w:t>Заявление об исключении</w:t>
      </w:r>
      <w:r w:rsidRPr="00673763">
        <w:t xml:space="preserve"> – Заявление об исключении сведений из реестра лиц, признанных квалифицированными инвесторами по форме Приложения № 2 к Регламенту.</w:t>
      </w:r>
    </w:p>
    <w:p w14:paraId="542C8C5A" w14:textId="76F24402" w:rsidR="00506574" w:rsidRPr="00673763" w:rsidRDefault="00E23BB6" w:rsidP="00673763">
      <w:r w:rsidRPr="00673763">
        <w:rPr>
          <w:b/>
        </w:rPr>
        <w:t>Брокер</w:t>
      </w:r>
      <w:r w:rsidR="00506574" w:rsidRPr="00673763">
        <w:t xml:space="preserve"> - ООО «ББР БРОКЕР».</w:t>
      </w:r>
    </w:p>
    <w:p w14:paraId="6E3888F8" w14:textId="32141679" w:rsidR="00506574" w:rsidRPr="00673763" w:rsidRDefault="00506574" w:rsidP="00673763">
      <w:r w:rsidRPr="00673763">
        <w:rPr>
          <w:b/>
        </w:rPr>
        <w:t>ПОД/ФТ</w:t>
      </w:r>
      <w:r w:rsidRPr="00673763">
        <w:t xml:space="preserve"> – противодействие легализации (отмыванию) доходов, полученных преступным путём, и финансированию терроризма.</w:t>
      </w:r>
    </w:p>
    <w:p w14:paraId="47AEEF02" w14:textId="7B163C9B" w:rsidR="008565D5" w:rsidRPr="00673763" w:rsidRDefault="008565D5" w:rsidP="00673763">
      <w:r w:rsidRPr="00673763">
        <w:rPr>
          <w:b/>
        </w:rPr>
        <w:t>ПФИ</w:t>
      </w:r>
      <w:r w:rsidRPr="00673763">
        <w:t xml:space="preserve"> – договоры, являющиеся производными финансовыми инструментами.</w:t>
      </w:r>
    </w:p>
    <w:p w14:paraId="29B82AB1" w14:textId="4EDE2F97" w:rsidR="005A4146" w:rsidRPr="00673763" w:rsidRDefault="005A4146" w:rsidP="00673763">
      <w:r w:rsidRPr="00673763">
        <w:rPr>
          <w:b/>
        </w:rPr>
        <w:t>Реестр</w:t>
      </w:r>
      <w:r w:rsidRPr="00673763">
        <w:t xml:space="preserve"> - </w:t>
      </w:r>
      <w:r w:rsidR="00A479AC" w:rsidRPr="00673763">
        <w:t>Р</w:t>
      </w:r>
      <w:r w:rsidRPr="00673763">
        <w:t xml:space="preserve">еестр </w:t>
      </w:r>
      <w:r w:rsidR="00C7372F" w:rsidRPr="00673763">
        <w:t>л</w:t>
      </w:r>
      <w:r w:rsidRPr="00673763">
        <w:t>иц, признанных квалифицированными инвесторами</w:t>
      </w:r>
      <w:r w:rsidR="00A479AC" w:rsidRPr="00673763">
        <w:t>.</w:t>
      </w:r>
    </w:p>
    <w:p w14:paraId="1F76093D" w14:textId="2FD1DC54" w:rsidR="0085013D" w:rsidRPr="00673763" w:rsidRDefault="0085013D" w:rsidP="00673763">
      <w:r w:rsidRPr="00673763">
        <w:rPr>
          <w:b/>
        </w:rPr>
        <w:t>Регламент</w:t>
      </w:r>
      <w:r w:rsidRPr="00673763">
        <w:t xml:space="preserve"> – Регламент принятия решения о признании лица квалифицированным инвестором.</w:t>
      </w:r>
    </w:p>
    <w:p w14:paraId="20FE47FA" w14:textId="63C9B854" w:rsidR="00BD6462" w:rsidRPr="00673763" w:rsidRDefault="00BD6462" w:rsidP="00673763">
      <w:proofErr w:type="gramStart"/>
      <w:r w:rsidRPr="00673763">
        <w:rPr>
          <w:b/>
          <w:lang w:val="en-US"/>
        </w:rPr>
        <w:t>e</w:t>
      </w:r>
      <w:r w:rsidRPr="00673763">
        <w:rPr>
          <w:b/>
        </w:rPr>
        <w:t>-</w:t>
      </w:r>
      <w:r w:rsidRPr="00673763">
        <w:rPr>
          <w:b/>
          <w:lang w:val="en-US"/>
        </w:rPr>
        <w:t>mail</w:t>
      </w:r>
      <w:proofErr w:type="gramEnd"/>
      <w:r w:rsidRPr="00673763">
        <w:rPr>
          <w:b/>
        </w:rPr>
        <w:t xml:space="preserve"> Клиента</w:t>
      </w:r>
      <w:r w:rsidRPr="00673763">
        <w:t xml:space="preserve"> – адрес электронной почты, указанный клиентом при заключении договора на брокерское обслуживание с </w:t>
      </w:r>
      <w:r w:rsidR="00E23BB6" w:rsidRPr="00673763">
        <w:t>Брокером в анкете Клиента</w:t>
      </w:r>
      <w:r w:rsidRPr="00673763">
        <w:t>.</w:t>
      </w:r>
    </w:p>
    <w:p w14:paraId="3594F90A" w14:textId="7BDC2B41" w:rsidR="00D83200" w:rsidRPr="00673763" w:rsidRDefault="00D874BE" w:rsidP="00673763">
      <w:pPr>
        <w:pStyle w:val="aff"/>
      </w:pPr>
      <w:r w:rsidRPr="00673763">
        <w:t>Иные термины и определения, используемые в Регламенте, применяются в значениях, определённых законодательством или договором</w:t>
      </w:r>
      <w:r w:rsidR="00E23BB6" w:rsidRPr="00673763">
        <w:t>, регламентирующим брокерское обслуживание Клиента в Брокере</w:t>
      </w:r>
      <w:r w:rsidRPr="00673763">
        <w:t>.</w:t>
      </w:r>
    </w:p>
    <w:p w14:paraId="0E38CB05" w14:textId="5577D04B" w:rsidR="00506574" w:rsidRPr="00673763" w:rsidRDefault="00506574" w:rsidP="00673763">
      <w:pPr>
        <w:pStyle w:val="aff"/>
      </w:pPr>
      <w:r w:rsidRPr="00673763">
        <w:rPr>
          <w:b/>
          <w:lang w:val="en-US"/>
        </w:rPr>
        <w:t>1</w:t>
      </w:r>
      <w:r w:rsidRPr="00673763">
        <w:rPr>
          <w:b/>
        </w:rPr>
        <w:t>.3</w:t>
      </w:r>
      <w:r w:rsidRPr="00673763">
        <w:t>. Клиенты подразделяются на:</w:t>
      </w:r>
    </w:p>
    <w:p w14:paraId="33D12D59" w14:textId="12CD483C" w:rsidR="00506574" w:rsidRPr="00673763" w:rsidRDefault="00506574" w:rsidP="00673763">
      <w:pPr>
        <w:pStyle w:val="aff4"/>
        <w:numPr>
          <w:ilvl w:val="0"/>
          <w:numId w:val="2"/>
        </w:numPr>
      </w:pPr>
      <w:r w:rsidRPr="00673763">
        <w:t>квалифицированных инвесторов с силу закона (Раздел 2),</w:t>
      </w:r>
    </w:p>
    <w:p w14:paraId="7AC58173" w14:textId="4E9A914D" w:rsidR="00506574" w:rsidRPr="00673763" w:rsidRDefault="00506574" w:rsidP="00673763">
      <w:pPr>
        <w:pStyle w:val="aff4"/>
        <w:numPr>
          <w:ilvl w:val="0"/>
          <w:numId w:val="2"/>
        </w:numPr>
      </w:pPr>
      <w:r w:rsidRPr="00673763">
        <w:t>лиц, признанных квалифицированными инвесторами (Раздел 3),</w:t>
      </w:r>
    </w:p>
    <w:p w14:paraId="06041BFB" w14:textId="77777777" w:rsidR="00506574" w:rsidRPr="00673763" w:rsidRDefault="00506574" w:rsidP="00673763">
      <w:pPr>
        <w:pStyle w:val="aff4"/>
        <w:numPr>
          <w:ilvl w:val="0"/>
          <w:numId w:val="2"/>
        </w:numPr>
      </w:pPr>
      <w:r w:rsidRPr="00673763">
        <w:t>лиц, не являющихся квалифицированными инвесторами.</w:t>
      </w:r>
    </w:p>
    <w:p w14:paraId="269A2079" w14:textId="3F3377A0" w:rsidR="00E2344D" w:rsidRPr="00673763" w:rsidRDefault="00DB12FC" w:rsidP="00673763">
      <w:pPr>
        <w:pStyle w:val="aff"/>
      </w:pPr>
      <w:r w:rsidRPr="00673763">
        <w:rPr>
          <w:b/>
        </w:rPr>
        <w:t>1.4</w:t>
      </w:r>
      <w:r w:rsidRPr="00673763">
        <w:t>. </w:t>
      </w:r>
      <w:r w:rsidR="00E23BB6" w:rsidRPr="00673763">
        <w:t>Брокер</w:t>
      </w:r>
      <w:r w:rsidRPr="00673763">
        <w:t xml:space="preserve"> обеспечивает </w:t>
      </w:r>
      <w:r w:rsidR="00E2344D" w:rsidRPr="00673763">
        <w:t xml:space="preserve">защиту информации, </w:t>
      </w:r>
      <w:r w:rsidRPr="00673763">
        <w:t xml:space="preserve">формируемой, получаемой или обрабатываемой на основании Регламента </w:t>
      </w:r>
      <w:r w:rsidR="00E2344D" w:rsidRPr="00673763">
        <w:t>в соответствии с требованиями законодательства Российской Федерации, в том числе нормативных актов Банка России</w:t>
      </w:r>
      <w:r w:rsidRPr="00673763">
        <w:t>.</w:t>
      </w:r>
    </w:p>
    <w:p w14:paraId="6DA95AC7" w14:textId="21A5BBED" w:rsidR="008418E7" w:rsidRPr="00673763" w:rsidRDefault="001B141D" w:rsidP="00673763">
      <w:pPr>
        <w:pStyle w:val="aff"/>
      </w:pPr>
      <w:r w:rsidRPr="00673763">
        <w:rPr>
          <w:b/>
        </w:rPr>
        <w:t>1.</w:t>
      </w:r>
      <w:r w:rsidR="00DB12FC" w:rsidRPr="00673763">
        <w:rPr>
          <w:b/>
        </w:rPr>
        <w:t>5</w:t>
      </w:r>
      <w:r w:rsidRPr="00673763">
        <w:t>. </w:t>
      </w:r>
      <w:r w:rsidR="008418E7" w:rsidRPr="00673763">
        <w:t>Ссылки на пункты, Разделы и Приложения в Регламенте являются ссылками на пункты, Разделы и Приложения самого Регламента, если иное прямо не указано в тексте.</w:t>
      </w:r>
    </w:p>
    <w:p w14:paraId="7BA6265E" w14:textId="77777777" w:rsidR="0085013D" w:rsidRPr="00673763" w:rsidRDefault="0085013D" w:rsidP="00673763"/>
    <w:p w14:paraId="24284588" w14:textId="41136904" w:rsidR="005D71A0" w:rsidRPr="00673763" w:rsidRDefault="0085013D" w:rsidP="00673763">
      <w:pPr>
        <w:pStyle w:val="1"/>
      </w:pPr>
      <w:bookmarkStart w:id="2" w:name="_Toc424118133"/>
      <w:bookmarkStart w:id="3" w:name="_Toc424118219"/>
      <w:bookmarkStart w:id="4" w:name="_Toc424121401"/>
      <w:bookmarkStart w:id="5" w:name="_Toc424118134"/>
      <w:bookmarkStart w:id="6" w:name="_Toc424118220"/>
      <w:bookmarkStart w:id="7" w:name="_Toc424121402"/>
      <w:bookmarkStart w:id="8" w:name="_Toc424118135"/>
      <w:bookmarkStart w:id="9" w:name="_Toc424118221"/>
      <w:bookmarkStart w:id="10" w:name="_Toc424121403"/>
      <w:bookmarkStart w:id="11" w:name="_Toc42412140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73763">
        <w:t>2. </w:t>
      </w:r>
      <w:r w:rsidR="005D71A0" w:rsidRPr="00673763">
        <w:t>Квалифицированные инвесторы</w:t>
      </w:r>
      <w:bookmarkEnd w:id="11"/>
      <w:r w:rsidR="00506574" w:rsidRPr="00673763">
        <w:t xml:space="preserve"> в силу закона</w:t>
      </w:r>
    </w:p>
    <w:p w14:paraId="03A36793" w14:textId="04DFE01D" w:rsidR="005E2845" w:rsidRPr="00673763" w:rsidRDefault="0085013D" w:rsidP="00673763">
      <w:pPr>
        <w:pStyle w:val="aff"/>
      </w:pPr>
      <w:r w:rsidRPr="00673763">
        <w:rPr>
          <w:b/>
        </w:rPr>
        <w:t>2.1</w:t>
      </w:r>
      <w:r w:rsidRPr="00673763">
        <w:t>. </w:t>
      </w:r>
      <w:r w:rsidR="000F767E" w:rsidRPr="00673763">
        <w:t>Квалифицированными инвесторами в силу закона являются органы государственной власти и отдельные лица, прямо указанные в п.2 ст. 51.2 Закона № 39-ФЗ.</w:t>
      </w:r>
    </w:p>
    <w:p w14:paraId="069B6551" w14:textId="3681BD3B" w:rsidR="000F767E" w:rsidRPr="00673763" w:rsidRDefault="000F767E" w:rsidP="00673763">
      <w:pPr>
        <w:pStyle w:val="aff"/>
      </w:pPr>
      <w:r w:rsidRPr="00673763">
        <w:t xml:space="preserve">Статус квалифицированного инвестора у таких </w:t>
      </w:r>
      <w:r w:rsidR="004B1039" w:rsidRPr="00673763">
        <w:t>клиентов</w:t>
      </w:r>
      <w:r w:rsidRPr="00673763">
        <w:t xml:space="preserve"> существует по определению и распространяется на любые </w:t>
      </w:r>
      <w:r w:rsidR="00403A72" w:rsidRPr="00673763">
        <w:t xml:space="preserve">сделки, </w:t>
      </w:r>
      <w:r w:rsidRPr="00673763">
        <w:t xml:space="preserve">ценные бумаги, </w:t>
      </w:r>
      <w:r w:rsidR="004B1039" w:rsidRPr="00673763">
        <w:t xml:space="preserve">инструменты или услуги до момента </w:t>
      </w:r>
      <w:r w:rsidR="00403A72" w:rsidRPr="00673763">
        <w:t>не</w:t>
      </w:r>
      <w:r w:rsidR="004B1039" w:rsidRPr="00673763">
        <w:t>соответствия клиента критериям, установленным законодательством</w:t>
      </w:r>
      <w:r w:rsidR="00403A72" w:rsidRPr="00673763">
        <w:t xml:space="preserve"> (если иное прямо не установлено Законом № 39-ФЗ)</w:t>
      </w:r>
      <w:r w:rsidR="004B1039" w:rsidRPr="00673763">
        <w:t>.</w:t>
      </w:r>
    </w:p>
    <w:p w14:paraId="289E322B" w14:textId="76C42B58" w:rsidR="000F767E" w:rsidRPr="00673763" w:rsidRDefault="00506574" w:rsidP="00673763">
      <w:pPr>
        <w:pStyle w:val="aff"/>
      </w:pPr>
      <w:r w:rsidRPr="00673763">
        <w:rPr>
          <w:b/>
        </w:rPr>
        <w:lastRenderedPageBreak/>
        <w:t>2.2</w:t>
      </w:r>
      <w:r w:rsidRPr="00673763">
        <w:t>. </w:t>
      </w:r>
      <w:r w:rsidR="000F767E" w:rsidRPr="00673763">
        <w:t xml:space="preserve">Наличие указанного статуса подтверждается </w:t>
      </w:r>
      <w:r w:rsidR="00E23BB6" w:rsidRPr="00673763">
        <w:t>Брокером</w:t>
      </w:r>
      <w:r w:rsidR="000F767E" w:rsidRPr="00673763">
        <w:t xml:space="preserve"> при приёме клиента на обслуживание (обновлении сведений о клиенте) путём контроля над соответствием лица критериям для признания лица квалифицированным инвестором</w:t>
      </w:r>
      <w:r w:rsidRPr="00673763">
        <w:t xml:space="preserve"> в силу закона</w:t>
      </w:r>
      <w:r w:rsidR="000F767E" w:rsidRPr="00673763">
        <w:t>.</w:t>
      </w:r>
    </w:p>
    <w:p w14:paraId="59D5EBCF" w14:textId="3CD634EC" w:rsidR="003A27E0" w:rsidRPr="00673763" w:rsidRDefault="00506574" w:rsidP="00673763">
      <w:pPr>
        <w:pStyle w:val="aff"/>
      </w:pPr>
      <w:r w:rsidRPr="00673763">
        <w:rPr>
          <w:b/>
        </w:rPr>
        <w:t>2.3</w:t>
      </w:r>
      <w:r w:rsidRPr="00673763">
        <w:t>. </w:t>
      </w:r>
      <w:r w:rsidR="003A27E0" w:rsidRPr="00673763">
        <w:t>Если</w:t>
      </w:r>
      <w:r w:rsidRPr="00673763">
        <w:t xml:space="preserve"> признание лица квалифицированным инвестором в силу закона требует изучения документов и сведений, наличие которых в рамках процедур ПОД/ФТ не является обязательным, </w:t>
      </w:r>
      <w:r w:rsidR="003A27E0" w:rsidRPr="00673763">
        <w:t>клиент вправе в любой момент самостоятельно в вольной форме заявить о своём соответствии критериям квалифицированного инвестора в силу закона.</w:t>
      </w:r>
    </w:p>
    <w:p w14:paraId="00B90B8B" w14:textId="3F36C3F0" w:rsidR="003A27E0" w:rsidRPr="00673763" w:rsidRDefault="003A27E0" w:rsidP="00673763">
      <w:pPr>
        <w:pStyle w:val="aff"/>
      </w:pPr>
      <w:r w:rsidRPr="00673763">
        <w:t>Такое заявление сопровождается надлежащим образом заверенной копией документов, подтверждающих такое соответствие, или ссылкой на раздел сайта, через который производится обязательное раскрытие информации неограниченному кругу лиц.</w:t>
      </w:r>
    </w:p>
    <w:p w14:paraId="3307AB06" w14:textId="141F6699" w:rsidR="003A27E0" w:rsidRPr="00673763" w:rsidRDefault="003A27E0" w:rsidP="00673763">
      <w:pPr>
        <w:pStyle w:val="aff"/>
      </w:pPr>
      <w:r w:rsidRPr="00673763">
        <w:t xml:space="preserve">Заявление и документы предоставляются специалисту по брокерской деятельности, который контролирует соответствие нормативно установленным критериям, о чём производит соответствующую отметку </w:t>
      </w:r>
      <w:r w:rsidR="00403A72" w:rsidRPr="00673763">
        <w:t>в Реестре</w:t>
      </w:r>
      <w:r w:rsidRPr="00673763">
        <w:t>.</w:t>
      </w:r>
    </w:p>
    <w:p w14:paraId="5D15607F" w14:textId="21977C56" w:rsidR="003A27E0" w:rsidRPr="00673763" w:rsidRDefault="003A27E0" w:rsidP="00673763">
      <w:pPr>
        <w:pStyle w:val="aff"/>
      </w:pPr>
      <w:r w:rsidRPr="00673763">
        <w:t>Заявление и сопутствующие документы хранятся в делах специалиста по брокерской деятельности не менее трёх лет от даты прекращения обслуживания клиента.</w:t>
      </w:r>
    </w:p>
    <w:p w14:paraId="4B89A231" w14:textId="3D8F373C" w:rsidR="003A27E0" w:rsidRPr="00673763" w:rsidRDefault="003A27E0" w:rsidP="00673763">
      <w:pPr>
        <w:pStyle w:val="aff"/>
      </w:pPr>
      <w:r w:rsidRPr="00673763">
        <w:rPr>
          <w:b/>
        </w:rPr>
        <w:t>2.4</w:t>
      </w:r>
      <w:r w:rsidRPr="00673763">
        <w:t>. Ежегодно</w:t>
      </w:r>
      <w:r w:rsidR="00105311" w:rsidRPr="00673763">
        <w:t>, в рамках процедур обновления информации о клиенте</w:t>
      </w:r>
      <w:r w:rsidR="0072109F" w:rsidRPr="00673763">
        <w:t xml:space="preserve"> в рамках процедур ПОД/ФТ</w:t>
      </w:r>
      <w:r w:rsidR="00105311" w:rsidRPr="00673763">
        <w:t xml:space="preserve">, </w:t>
      </w:r>
      <w:r w:rsidR="00E23BB6" w:rsidRPr="00673763">
        <w:t>Брокер</w:t>
      </w:r>
      <w:r w:rsidR="00105311" w:rsidRPr="00673763">
        <w:t xml:space="preserve"> подтверждает соответствие клиента статус</w:t>
      </w:r>
      <w:r w:rsidR="0072109F" w:rsidRPr="00673763">
        <w:t>у</w:t>
      </w:r>
      <w:r w:rsidR="00105311" w:rsidRPr="00673763">
        <w:t xml:space="preserve"> квалифицированного инвестора в силу закона.</w:t>
      </w:r>
    </w:p>
    <w:p w14:paraId="7450CAEB" w14:textId="351306DF" w:rsidR="004B1039" w:rsidRPr="00673763" w:rsidRDefault="00105311" w:rsidP="00673763">
      <w:pPr>
        <w:pStyle w:val="aff"/>
      </w:pPr>
      <w:r w:rsidRPr="00673763">
        <w:rPr>
          <w:b/>
        </w:rPr>
        <w:t>2.5</w:t>
      </w:r>
      <w:r w:rsidRPr="00673763">
        <w:t xml:space="preserve">. Информация о первичном </w:t>
      </w:r>
      <w:r w:rsidR="00713A6C" w:rsidRPr="00673763">
        <w:t>подтверждении</w:t>
      </w:r>
      <w:r w:rsidRPr="00673763">
        <w:t xml:space="preserve"> статуса квалифицированного инвестора в силу закона и об изменении статуса </w:t>
      </w:r>
      <w:r w:rsidR="00713A6C" w:rsidRPr="00673763">
        <w:t>фиксируется специалистом по брокерской деятель</w:t>
      </w:r>
      <w:r w:rsidR="004B1039" w:rsidRPr="00673763">
        <w:t>ности</w:t>
      </w:r>
      <w:r w:rsidR="0072109F" w:rsidRPr="00673763">
        <w:t xml:space="preserve"> в Реестре</w:t>
      </w:r>
      <w:r w:rsidR="004B1039" w:rsidRPr="00673763">
        <w:t>.</w:t>
      </w:r>
      <w:r w:rsidR="00403A72" w:rsidRPr="00673763">
        <w:t xml:space="preserve"> </w:t>
      </w:r>
      <w:r w:rsidR="004B1039" w:rsidRPr="00673763">
        <w:t>Порядок заполнения Реестр</w:t>
      </w:r>
      <w:r w:rsidR="00403A72" w:rsidRPr="00673763">
        <w:t>а</w:t>
      </w:r>
      <w:r w:rsidR="004B1039" w:rsidRPr="00673763">
        <w:t xml:space="preserve"> определяется </w:t>
      </w:r>
      <w:r w:rsidR="00403A72" w:rsidRPr="00673763">
        <w:t>Разделом 4</w:t>
      </w:r>
      <w:r w:rsidR="004B1039" w:rsidRPr="00673763">
        <w:t>.</w:t>
      </w:r>
    </w:p>
    <w:p w14:paraId="10023DF9" w14:textId="41102331" w:rsidR="003A27E0" w:rsidRPr="00673763" w:rsidRDefault="003A27E0" w:rsidP="00673763"/>
    <w:p w14:paraId="2322EF4F" w14:textId="6FADC4FE" w:rsidR="003A27E0" w:rsidRPr="00673763" w:rsidRDefault="00105311" w:rsidP="00673763">
      <w:pPr>
        <w:pStyle w:val="1"/>
      </w:pPr>
      <w:r w:rsidRPr="00673763">
        <w:t>3. Лица, признанные квалифицированными инвесторами</w:t>
      </w:r>
    </w:p>
    <w:p w14:paraId="62F3C66A" w14:textId="509405E9" w:rsidR="00105311" w:rsidRPr="00673763" w:rsidRDefault="00105311" w:rsidP="00673763">
      <w:pPr>
        <w:pStyle w:val="2"/>
      </w:pPr>
      <w:r w:rsidRPr="00673763">
        <w:t>3.1. </w:t>
      </w:r>
      <w:r w:rsidR="004B1039" w:rsidRPr="00673763">
        <w:t xml:space="preserve">Подача </w:t>
      </w:r>
      <w:r w:rsidR="0091748B" w:rsidRPr="00673763">
        <w:t>заявлений</w:t>
      </w:r>
      <w:r w:rsidR="00487E45" w:rsidRPr="00673763">
        <w:t xml:space="preserve"> и требования к документам</w:t>
      </w:r>
      <w:r w:rsidRPr="00673763">
        <w:t>.</w:t>
      </w:r>
    </w:p>
    <w:p w14:paraId="40381B10" w14:textId="7F33A769" w:rsidR="00733C7F" w:rsidRPr="00673763" w:rsidRDefault="004B1039" w:rsidP="00673763">
      <w:pPr>
        <w:pStyle w:val="aff"/>
      </w:pPr>
      <w:r w:rsidRPr="00673763">
        <w:t>3.1.1. </w:t>
      </w:r>
      <w:r w:rsidR="00733C7F" w:rsidRPr="00673763">
        <w:t xml:space="preserve">Признание клиента квалифицированным инвестором осуществляется на основании его </w:t>
      </w:r>
      <w:r w:rsidR="0091748B" w:rsidRPr="00673763">
        <w:t>Заявления о признании</w:t>
      </w:r>
      <w:r w:rsidR="00733C7F" w:rsidRPr="00673763">
        <w:t xml:space="preserve"> </w:t>
      </w:r>
      <w:r w:rsidR="00657AFE" w:rsidRPr="00673763">
        <w:t>у в отношении одного или нескольких видов сделок, ценных бумаг, иных финансовых инструментов или услуг.</w:t>
      </w:r>
    </w:p>
    <w:p w14:paraId="4EC30FC6" w14:textId="5DF2FAFF" w:rsidR="008A7E58" w:rsidRPr="00673763" w:rsidRDefault="008A7E58" w:rsidP="00673763">
      <w:pPr>
        <w:pStyle w:val="aff"/>
      </w:pPr>
      <w:r w:rsidRPr="00673763">
        <w:t xml:space="preserve">Клиент вправе изменить </w:t>
      </w:r>
      <w:r w:rsidR="00025E7A" w:rsidRPr="00673763">
        <w:t xml:space="preserve">вышеуказанный </w:t>
      </w:r>
      <w:r w:rsidRPr="00673763">
        <w:t>перечень путём:</w:t>
      </w:r>
    </w:p>
    <w:p w14:paraId="419C318A" w14:textId="6FDB6144" w:rsidR="008A7E58" w:rsidRPr="00673763" w:rsidRDefault="008A7E58" w:rsidP="00673763">
      <w:r w:rsidRPr="00673763">
        <w:rPr>
          <w:b/>
          <w:lang w:val="en-US"/>
        </w:rPr>
        <w:t>I</w:t>
      </w:r>
      <w:r w:rsidRPr="00673763">
        <w:t>. Повторного направления Заявления о признании, содержащ</w:t>
      </w:r>
      <w:r w:rsidR="00403A72" w:rsidRPr="00673763">
        <w:t>его</w:t>
      </w:r>
      <w:r w:rsidRPr="00673763">
        <w:t xml:space="preserve"> новый перечень ценных бумаг, </w:t>
      </w:r>
      <w:r w:rsidR="00403A72" w:rsidRPr="00673763">
        <w:t>ПФИ</w:t>
      </w:r>
      <w:r w:rsidRPr="00673763">
        <w:t xml:space="preserve"> или услуг.</w:t>
      </w:r>
    </w:p>
    <w:p w14:paraId="48C516C8" w14:textId="60F164D2" w:rsidR="008A7E58" w:rsidRPr="00673763" w:rsidRDefault="008A7E58" w:rsidP="00673763">
      <w:r w:rsidRPr="00673763">
        <w:rPr>
          <w:b/>
          <w:lang w:val="en-US"/>
        </w:rPr>
        <w:t>II</w:t>
      </w:r>
      <w:r w:rsidRPr="00673763">
        <w:t xml:space="preserve">. Направления </w:t>
      </w:r>
      <w:r w:rsidR="0091748B" w:rsidRPr="00673763">
        <w:t>Заявления об исключении, содержащем перечень ценных бумаг, ПФИ и услуг, требующих исключения</w:t>
      </w:r>
      <w:r w:rsidRPr="00673763">
        <w:t>.</w:t>
      </w:r>
    </w:p>
    <w:p w14:paraId="27B5C00E" w14:textId="21616A16" w:rsidR="00B62879" w:rsidRPr="00673763" w:rsidRDefault="00B62879" w:rsidP="00673763">
      <w:pPr>
        <w:pStyle w:val="aff"/>
      </w:pPr>
      <w:r w:rsidRPr="00673763">
        <w:t>Клиент также в любой момент вправе потребовать своего исключения из Реестра путём подачи Заявления об исключении.</w:t>
      </w:r>
    </w:p>
    <w:p w14:paraId="17E1D484" w14:textId="663E3D06" w:rsidR="00A51C52" w:rsidRPr="00673763" w:rsidRDefault="008A7E58" w:rsidP="00673763">
      <w:pPr>
        <w:pStyle w:val="aff"/>
      </w:pPr>
      <w:r w:rsidRPr="00673763">
        <w:t>3.1.2. </w:t>
      </w:r>
      <w:r w:rsidR="009A78C1" w:rsidRPr="00673763">
        <w:t>Заявлени</w:t>
      </w:r>
      <w:r w:rsidR="00A51C52" w:rsidRPr="00673763">
        <w:t>я</w:t>
      </w:r>
      <w:r w:rsidR="009A78C1" w:rsidRPr="00673763">
        <w:t xml:space="preserve"> </w:t>
      </w:r>
      <w:r w:rsidR="00403A72" w:rsidRPr="00673763">
        <w:t>представляются</w:t>
      </w:r>
      <w:r w:rsidR="00A51C52" w:rsidRPr="00673763">
        <w:t xml:space="preserve"> за подписью заявителя специалисту по брокерской деятельности </w:t>
      </w:r>
      <w:r w:rsidR="00E23BB6" w:rsidRPr="00673763">
        <w:t>Брокера</w:t>
      </w:r>
      <w:r w:rsidR="00A51C52" w:rsidRPr="00673763">
        <w:t>.</w:t>
      </w:r>
    </w:p>
    <w:p w14:paraId="03504397" w14:textId="7AD9D19E" w:rsidR="00543985" w:rsidRPr="00673763" w:rsidRDefault="009A78C1" w:rsidP="00673763">
      <w:pPr>
        <w:pStyle w:val="aff"/>
      </w:pPr>
      <w:r w:rsidRPr="00673763">
        <w:t>3.1.</w:t>
      </w:r>
      <w:r w:rsidR="001E220B" w:rsidRPr="00673763">
        <w:t>3</w:t>
      </w:r>
      <w:r w:rsidRPr="00673763">
        <w:t>. </w:t>
      </w:r>
      <w:r w:rsidR="00543985" w:rsidRPr="00673763">
        <w:t>Клиент обязан приложить к заявлению</w:t>
      </w:r>
    </w:p>
    <w:p w14:paraId="68B42593" w14:textId="6D89CC50" w:rsidR="00543985" w:rsidRPr="00673763" w:rsidRDefault="00543985" w:rsidP="00673763">
      <w:pPr>
        <w:pStyle w:val="aff4"/>
        <w:numPr>
          <w:ilvl w:val="0"/>
          <w:numId w:val="5"/>
        </w:numPr>
      </w:pPr>
      <w:r w:rsidRPr="00673763">
        <w:t>о первичном признании его квалифицированным инвестором,</w:t>
      </w:r>
    </w:p>
    <w:p w14:paraId="5A6FFD3E" w14:textId="0692F860" w:rsidR="00543985" w:rsidRPr="00673763" w:rsidRDefault="00543985" w:rsidP="00673763">
      <w:pPr>
        <w:pStyle w:val="aff4"/>
        <w:numPr>
          <w:ilvl w:val="0"/>
          <w:numId w:val="5"/>
        </w:numPr>
      </w:pPr>
      <w:r w:rsidRPr="00673763">
        <w:t>об изменении перечня ценных бумаг, производных финансовых инструментов или услуг</w:t>
      </w:r>
    </w:p>
    <w:p w14:paraId="5B44C00B" w14:textId="1C81B625" w:rsidR="009A78C1" w:rsidRPr="00673763" w:rsidRDefault="00543985" w:rsidP="00673763">
      <w:r w:rsidRPr="00673763">
        <w:t xml:space="preserve">документы, </w:t>
      </w:r>
      <w:r w:rsidR="00AB702E" w:rsidRPr="00673763">
        <w:t>подтвержд</w:t>
      </w:r>
      <w:r w:rsidRPr="00673763">
        <w:t xml:space="preserve">ающие его соответствие </w:t>
      </w:r>
      <w:r w:rsidR="00AB702E" w:rsidRPr="00673763">
        <w:t>критериям квалифицированного инвестора</w:t>
      </w:r>
      <w:r w:rsidR="001C3EC5" w:rsidRPr="00673763">
        <w:t>,</w:t>
      </w:r>
      <w:r w:rsidR="00AB702E" w:rsidRPr="00673763">
        <w:t xml:space="preserve"> если имеющихся в распоряжении </w:t>
      </w:r>
      <w:r w:rsidR="00E23BB6" w:rsidRPr="00673763">
        <w:t>Брокера</w:t>
      </w:r>
      <w:r w:rsidR="00AB702E" w:rsidRPr="00673763">
        <w:t xml:space="preserve"> сведений и документов об операциях и активах клиента недостаточно для признания клиента квалифицированным инвестором в соответствии с п.3.2</w:t>
      </w:r>
      <w:r w:rsidR="00403A72" w:rsidRPr="00673763">
        <w:t xml:space="preserve"> – 3.3</w:t>
      </w:r>
      <w:r w:rsidR="00AB702E" w:rsidRPr="00673763">
        <w:t>.</w:t>
      </w:r>
      <w:r w:rsidR="00733C7F" w:rsidRPr="00673763">
        <w:t xml:space="preserve"> Примерный перечень </w:t>
      </w:r>
      <w:r w:rsidR="006B7EEB" w:rsidRPr="00673763">
        <w:t>таких</w:t>
      </w:r>
      <w:r w:rsidR="00733C7F" w:rsidRPr="00673763">
        <w:t xml:space="preserve"> докум</w:t>
      </w:r>
      <w:r w:rsidR="006B7EEB" w:rsidRPr="00673763">
        <w:t>ентов указан в п.3.5</w:t>
      </w:r>
      <w:r w:rsidR="00733C7F" w:rsidRPr="00673763">
        <w:t>.</w:t>
      </w:r>
      <w:r w:rsidR="00BB20AF" w:rsidRPr="00673763">
        <w:t xml:space="preserve"> – 3.6.</w:t>
      </w:r>
    </w:p>
    <w:p w14:paraId="6D13796C" w14:textId="79055DE5" w:rsidR="007A3D01" w:rsidRPr="00673763" w:rsidRDefault="00657AFE" w:rsidP="00673763">
      <w:pPr>
        <w:pStyle w:val="aff"/>
      </w:pPr>
      <w:r w:rsidRPr="00673763">
        <w:t xml:space="preserve">Документы, исходящие от третьих лиц или органов государственной власти, должны быть представлены в оригинале, заверенной таким третьим лицом </w:t>
      </w:r>
      <w:r w:rsidR="002E23E7" w:rsidRPr="00673763">
        <w:t xml:space="preserve">(уполномоченным представителем) </w:t>
      </w:r>
      <w:r w:rsidRPr="00673763">
        <w:t>копии или в нотариальной копии.</w:t>
      </w:r>
      <w:r w:rsidR="00BF3942" w:rsidRPr="00673763">
        <w:t xml:space="preserve"> Указанные документы должны быть достаточными для признания клиента квалифицированным инвестором.</w:t>
      </w:r>
    </w:p>
    <w:p w14:paraId="4EB0BEC1" w14:textId="6234E608" w:rsidR="00657AFE" w:rsidRPr="00673763" w:rsidRDefault="00E019B0" w:rsidP="00673763">
      <w:pPr>
        <w:pStyle w:val="aff"/>
      </w:pPr>
      <w:r w:rsidRPr="00673763">
        <w:t xml:space="preserve">При предоставлении </w:t>
      </w:r>
      <w:r w:rsidR="00E23BB6" w:rsidRPr="00673763">
        <w:t>Брокеру</w:t>
      </w:r>
      <w:r w:rsidRPr="00673763">
        <w:t xml:space="preserve"> оригинала документа, </w:t>
      </w:r>
      <w:r w:rsidR="00E23BB6" w:rsidRPr="00673763">
        <w:t>Брокер</w:t>
      </w:r>
      <w:r w:rsidRPr="00673763">
        <w:t xml:space="preserve"> самостоятельно изготавливает копию с такого документа, заверяет копию подписью специалиста по брокерской деятельности и возвращается (по желанию) оригинал документа подателю.</w:t>
      </w:r>
    </w:p>
    <w:p w14:paraId="5F264A82" w14:textId="1D64540D" w:rsidR="00657AFE" w:rsidRPr="00673763" w:rsidRDefault="00657AFE" w:rsidP="00673763">
      <w:pPr>
        <w:pStyle w:val="aff"/>
      </w:pPr>
      <w:r w:rsidRPr="00673763">
        <w:lastRenderedPageBreak/>
        <w:t>Полный перечень представленных к заявлению документов должен быть указан в соответствующем заявлении</w:t>
      </w:r>
      <w:r w:rsidR="001C3EC5" w:rsidRPr="00673763">
        <w:t xml:space="preserve"> способом, позволяющим идентифицировать вид документа (например, «Диплом об образовании», «Выписка со счёта в Банке Х» и т.д.).</w:t>
      </w:r>
    </w:p>
    <w:p w14:paraId="5C2C089F" w14:textId="294E0AA3" w:rsidR="00AB702E" w:rsidRPr="00673763" w:rsidRDefault="00543985" w:rsidP="00673763">
      <w:pPr>
        <w:pStyle w:val="aff"/>
      </w:pPr>
      <w:r w:rsidRPr="00673763">
        <w:t>3.1.</w:t>
      </w:r>
      <w:r w:rsidR="001E220B" w:rsidRPr="00673763">
        <w:t>4</w:t>
      </w:r>
      <w:r w:rsidRPr="00673763">
        <w:t>. </w:t>
      </w:r>
      <w:r w:rsidR="00AB702E" w:rsidRPr="00673763">
        <w:t xml:space="preserve">Если заявление подписывается представителем клиента, дополнительно к заявлению должны быть представлены документы, подтверждающие полномочия представителя, и удостоверение личности представителя. Копии указанных документов, заверенные специалистом по брокерской деятельности или нотариально, остаются в распоряжении </w:t>
      </w:r>
      <w:r w:rsidR="00E23BB6" w:rsidRPr="00673763">
        <w:t>Брокера</w:t>
      </w:r>
      <w:r w:rsidR="00AB702E" w:rsidRPr="00673763">
        <w:t xml:space="preserve"> и хранятся в дальнейшем совместно с заявлением.</w:t>
      </w:r>
    </w:p>
    <w:p w14:paraId="31FAD859" w14:textId="36A84A50" w:rsidR="001C3EC5" w:rsidRPr="00673763" w:rsidRDefault="001C3EC5" w:rsidP="00673763">
      <w:pPr>
        <w:pStyle w:val="aff"/>
      </w:pPr>
      <w:r w:rsidRPr="00673763">
        <w:t>Необходимость указания таких документов в Заявлении остаётся на усмотрение подателя Заявления.</w:t>
      </w:r>
    </w:p>
    <w:p w14:paraId="3048D62A" w14:textId="342F7C72" w:rsidR="00BF0066" w:rsidRPr="00673763" w:rsidRDefault="00BF0066" w:rsidP="00673763">
      <w:pPr>
        <w:pStyle w:val="aff"/>
      </w:pPr>
      <w:r w:rsidRPr="00673763">
        <w:t>3.1.</w:t>
      </w:r>
      <w:r w:rsidR="001E220B" w:rsidRPr="00673763">
        <w:t>5</w:t>
      </w:r>
      <w:r w:rsidRPr="00673763">
        <w:t>. </w:t>
      </w:r>
      <w:r w:rsidR="00E23BB6" w:rsidRPr="00673763">
        <w:t>Брокер</w:t>
      </w:r>
      <w:r w:rsidR="007A3D01" w:rsidRPr="00673763">
        <w:t xml:space="preserve"> осуществляет признание лица квалифицированным инвестором на основании сведений, содержащихся в реестре лиц, признанных иным лицом</w:t>
      </w:r>
      <w:r w:rsidR="005F6B61" w:rsidRPr="00673763">
        <w:t xml:space="preserve"> квалифицированными инвесторами</w:t>
      </w:r>
      <w:r w:rsidR="00EB11E3" w:rsidRPr="00673763">
        <w:t>, с учётом следующих ограничений:</w:t>
      </w:r>
    </w:p>
    <w:p w14:paraId="1CC5E0F5" w14:textId="7B273FC3" w:rsidR="00EB11E3" w:rsidRPr="00673763" w:rsidRDefault="00EB11E3" w:rsidP="00673763">
      <w:r w:rsidRPr="00673763">
        <w:rPr>
          <w:lang w:val="en-US"/>
        </w:rPr>
        <w:t>I</w:t>
      </w:r>
      <w:r w:rsidRPr="00673763">
        <w:t>. Признание клиента квалифицированным инвестором осуществляется на общий основаниях, предусмотренных настоящим Разделом.</w:t>
      </w:r>
    </w:p>
    <w:p w14:paraId="22D26764" w14:textId="25FB7277" w:rsidR="00EB11E3" w:rsidRPr="00673763" w:rsidRDefault="00EB11E3" w:rsidP="00673763">
      <w:r w:rsidRPr="00673763">
        <w:rPr>
          <w:lang w:val="en-US"/>
        </w:rPr>
        <w:t>II</w:t>
      </w:r>
      <w:r w:rsidRPr="00673763">
        <w:t>. Профессиональный участник, предоставивший соответствующую выписку, был вправе присваивать статус квалифицированного инвестора.</w:t>
      </w:r>
    </w:p>
    <w:p w14:paraId="71C3D329" w14:textId="0F3A545C" w:rsidR="00EB11E3" w:rsidRPr="00673763" w:rsidRDefault="00EB11E3" w:rsidP="00673763">
      <w:r w:rsidRPr="00673763">
        <w:rPr>
          <w:lang w:val="en-US"/>
        </w:rPr>
        <w:t>III</w:t>
      </w:r>
      <w:r w:rsidRPr="00673763">
        <w:t>. Соответствующая лицензия профессионального участника, предоставившего выписку, действует на момент предоставления клиентом заявления Брокеру.</w:t>
      </w:r>
    </w:p>
    <w:p w14:paraId="20576F6B" w14:textId="57827350" w:rsidR="00EB11E3" w:rsidRPr="00673763" w:rsidRDefault="00EB11E3" w:rsidP="00673763">
      <w:r w:rsidRPr="00673763">
        <w:rPr>
          <w:lang w:val="en-US"/>
        </w:rPr>
        <w:t>IV</w:t>
      </w:r>
      <w:r w:rsidRPr="00673763">
        <w:t>. Выписка представл</w:t>
      </w:r>
      <w:r w:rsidR="007E2A61" w:rsidRPr="00673763">
        <w:t>яется</w:t>
      </w:r>
      <w:r w:rsidRPr="00673763">
        <w:t xml:space="preserve"> Брокеру в оригинале и остаётся в распоряжении Брокера.</w:t>
      </w:r>
    </w:p>
    <w:p w14:paraId="713E04B3" w14:textId="56E33DE5" w:rsidR="00EB11E3" w:rsidRPr="00673763" w:rsidRDefault="00EB11E3" w:rsidP="00673763">
      <w:r w:rsidRPr="00673763">
        <w:t>V. Клиент может быть признан квалифицированным инвестором только в отношении финансовых инструментов (услуг, сделок), указанных в предоставленной выписке</w:t>
      </w:r>
      <w:r w:rsidR="008C5C61" w:rsidRPr="00673763">
        <w:t xml:space="preserve">, если такие финансовые инструменты (услуги, сделки) были указаны и в заявлении </w:t>
      </w:r>
      <w:r w:rsidR="00C4797E" w:rsidRPr="00673763">
        <w:t>к</w:t>
      </w:r>
      <w:r w:rsidR="008C5C61" w:rsidRPr="00673763">
        <w:t>лиента.</w:t>
      </w:r>
    </w:p>
    <w:p w14:paraId="59A409E7" w14:textId="273B61BA" w:rsidR="004B1039" w:rsidRPr="00673763" w:rsidRDefault="008565D5" w:rsidP="00673763">
      <w:pPr>
        <w:pStyle w:val="2"/>
      </w:pPr>
      <w:r w:rsidRPr="00673763">
        <w:t>3.2. Требования к физическим лицам.</w:t>
      </w:r>
    </w:p>
    <w:p w14:paraId="5309C113" w14:textId="6669365F" w:rsidR="00733C7F" w:rsidRPr="00673763" w:rsidRDefault="008565D5" w:rsidP="00673763">
      <w:pPr>
        <w:pStyle w:val="aff"/>
      </w:pPr>
      <w:r w:rsidRPr="00673763">
        <w:t>3.2.1. </w:t>
      </w:r>
      <w:r w:rsidR="00486373" w:rsidRPr="00673763">
        <w:t>Клиент - ф</w:t>
      </w:r>
      <w:r w:rsidR="00733C7F" w:rsidRPr="00673763">
        <w:t xml:space="preserve">изическое лицо может быть признано квалифицированным инвестором, если </w:t>
      </w:r>
      <w:r w:rsidR="00486373" w:rsidRPr="00673763">
        <w:t>клиент</w:t>
      </w:r>
      <w:r w:rsidR="00733C7F" w:rsidRPr="00673763">
        <w:t xml:space="preserve"> отвечает любому из указанных требований:</w:t>
      </w:r>
    </w:p>
    <w:p w14:paraId="3840CDA5" w14:textId="7A1EA140" w:rsidR="00733C7F" w:rsidRPr="00673763" w:rsidRDefault="008565D5" w:rsidP="00673763">
      <w:r w:rsidRPr="00673763">
        <w:rPr>
          <w:b/>
          <w:lang w:val="en-US"/>
        </w:rPr>
        <w:t>I</w:t>
      </w:r>
      <w:r w:rsidRPr="00673763">
        <w:rPr>
          <w:b/>
        </w:rPr>
        <w:t>.</w:t>
      </w:r>
      <w:r w:rsidRPr="00673763">
        <w:t> О</w:t>
      </w:r>
      <w:r w:rsidR="00733C7F" w:rsidRPr="00673763">
        <w:t xml:space="preserve">бщая стоимость ценных бумаг, которыми владеет </w:t>
      </w:r>
      <w:r w:rsidRPr="00673763">
        <w:t>клиент</w:t>
      </w:r>
      <w:r w:rsidR="00733C7F" w:rsidRPr="00673763">
        <w:t xml:space="preserve">, и (или) общий размер обязательств из </w:t>
      </w:r>
      <w:r w:rsidRPr="00673763">
        <w:t>ПФИ,</w:t>
      </w:r>
      <w:r w:rsidR="00733C7F" w:rsidRPr="00673763">
        <w:t xml:space="preserve"> заключенных за счет этого лица, рассчитанные в </w:t>
      </w:r>
      <w:r w:rsidR="00486373" w:rsidRPr="00673763">
        <w:t>соответствии с п.</w:t>
      </w:r>
      <w:r w:rsidR="001716C6" w:rsidRPr="00673763">
        <w:t>3.4</w:t>
      </w:r>
      <w:r w:rsidR="00486373" w:rsidRPr="00673763">
        <w:t xml:space="preserve">, </w:t>
      </w:r>
      <w:r w:rsidR="00733C7F" w:rsidRPr="00673763">
        <w:t>составля</w:t>
      </w:r>
      <w:r w:rsidR="00486373" w:rsidRPr="00673763">
        <w:t>е</w:t>
      </w:r>
      <w:r w:rsidR="00733C7F" w:rsidRPr="00673763">
        <w:t xml:space="preserve">т не менее </w:t>
      </w:r>
      <w:r w:rsidR="00486373" w:rsidRPr="00673763">
        <w:t>₽</w:t>
      </w:r>
      <w:r w:rsidR="00733C7F" w:rsidRPr="00673763">
        <w:t xml:space="preserve">6 </w:t>
      </w:r>
      <w:r w:rsidR="00486373" w:rsidRPr="00673763">
        <w:t>млн.</w:t>
      </w:r>
      <w:r w:rsidR="00733C7F" w:rsidRPr="00673763">
        <w:t xml:space="preserve"> При расчете учитываются финансовые инструменты, предусмотренные п</w:t>
      </w:r>
      <w:r w:rsidR="006B7EEB" w:rsidRPr="00673763">
        <w:t>.</w:t>
      </w:r>
      <w:r w:rsidR="00733C7F" w:rsidRPr="00673763">
        <w:t xml:space="preserve"> 3.</w:t>
      </w:r>
      <w:r w:rsidR="001716C6" w:rsidRPr="00673763">
        <w:t>4</w:t>
      </w:r>
      <w:r w:rsidR="00733C7F" w:rsidRPr="00673763">
        <w:t xml:space="preserve">. При определении общей стоимости (общего размера обязательств) учитываются финансовые инструменты, переданные </w:t>
      </w:r>
      <w:r w:rsidR="00486373" w:rsidRPr="00673763">
        <w:t>в доверительное управление.</w:t>
      </w:r>
    </w:p>
    <w:p w14:paraId="326C693B" w14:textId="46806756" w:rsidR="00486373" w:rsidRPr="00673763" w:rsidRDefault="00486373" w:rsidP="00673763">
      <w:r w:rsidRPr="00673763">
        <w:rPr>
          <w:b/>
          <w:lang w:val="en-US"/>
        </w:rPr>
        <w:t>II</w:t>
      </w:r>
      <w:r w:rsidRPr="00673763">
        <w:t>. </w:t>
      </w:r>
      <w:r w:rsidR="00051BD9" w:rsidRPr="00673763">
        <w:t>Клиент и</w:t>
      </w:r>
      <w:r w:rsidRPr="00673763">
        <w:t>меет опыт работы:</w:t>
      </w:r>
    </w:p>
    <w:p w14:paraId="040DDB72" w14:textId="297EE596" w:rsidR="00486373" w:rsidRPr="00673763" w:rsidRDefault="00486373" w:rsidP="00673763">
      <w:pPr>
        <w:pStyle w:val="aff4"/>
        <w:numPr>
          <w:ilvl w:val="0"/>
          <w:numId w:val="3"/>
        </w:numPr>
      </w:pPr>
      <w:r w:rsidRPr="00673763">
        <w:t>в российской (иностранной) организации не менее 2 лет, если такая организация (организации) является квалифицированным инвестором в соответствии с пунктом 2 статьи 51.2 Закона № 39-ФЗ;</w:t>
      </w:r>
    </w:p>
    <w:p w14:paraId="22A8642E" w14:textId="0F570432" w:rsidR="00486373" w:rsidRPr="00673763" w:rsidRDefault="00486373" w:rsidP="00673763">
      <w:pPr>
        <w:pStyle w:val="aff4"/>
        <w:numPr>
          <w:ilvl w:val="0"/>
          <w:numId w:val="3"/>
        </w:numPr>
      </w:pPr>
      <w:r w:rsidRPr="00673763">
        <w:t>в российской (иностранной) организации не менее 3 лет или</w:t>
      </w:r>
    </w:p>
    <w:p w14:paraId="3118024B" w14:textId="2A21175D" w:rsidR="00486373" w:rsidRPr="00673763" w:rsidRDefault="00486373" w:rsidP="00673763">
      <w:pPr>
        <w:pStyle w:val="aff4"/>
        <w:numPr>
          <w:ilvl w:val="0"/>
          <w:numId w:val="3"/>
        </w:numPr>
      </w:pPr>
      <w:r w:rsidRPr="00673763">
        <w:t>в должности, при назначении (избрании) на которую в соответствии с федеральными законами требовалось согласование Банка России</w:t>
      </w:r>
    </w:p>
    <w:p w14:paraId="011CB8F6" w14:textId="394CD9E7" w:rsidR="00486373" w:rsidRPr="00673763" w:rsidRDefault="00486373" w:rsidP="00673763">
      <w:r w:rsidRPr="00673763">
        <w:t>При определении необходимого опыта работы (исключая предыдущий абзац) учитывается опыт работы в одной или нескольких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признании.</w:t>
      </w:r>
    </w:p>
    <w:p w14:paraId="20F42778" w14:textId="345ED896" w:rsidR="00486373" w:rsidRPr="00673763" w:rsidRDefault="00486373" w:rsidP="00673763">
      <w:r w:rsidRPr="00673763">
        <w:rPr>
          <w:b/>
          <w:lang w:val="en-US"/>
        </w:rPr>
        <w:t>III</w:t>
      </w:r>
      <w:r w:rsidRPr="00673763">
        <w:rPr>
          <w:b/>
        </w:rPr>
        <w:t>.</w:t>
      </w:r>
      <w:r w:rsidRPr="00673763">
        <w:t> </w:t>
      </w:r>
      <w:r w:rsidR="00051BD9" w:rsidRPr="00673763">
        <w:t>Клиент с</w:t>
      </w:r>
      <w:r w:rsidRPr="00673763">
        <w:t>овершал сделки с ценными бумагами и (или) заключал ПФИ за последние четыре квартала в среднем не реже 10 раз в квартал, но не реже 1 раза в месяц. При этом совокупная цена таких сделок (договоров) должна составлять не менее ₽6 млн.</w:t>
      </w:r>
    </w:p>
    <w:p w14:paraId="3262AD7A" w14:textId="42A04F44" w:rsidR="00733C7F" w:rsidRPr="00673763" w:rsidRDefault="00486373" w:rsidP="00673763">
      <w:r w:rsidRPr="00673763">
        <w:rPr>
          <w:b/>
          <w:lang w:val="en-US"/>
        </w:rPr>
        <w:t>IV</w:t>
      </w:r>
      <w:r w:rsidRPr="00673763">
        <w:t>. Р</w:t>
      </w:r>
      <w:r w:rsidR="00733C7F" w:rsidRPr="00673763">
        <w:t xml:space="preserve">азмер имущества, принадлежащего </w:t>
      </w:r>
      <w:r w:rsidRPr="00673763">
        <w:t>клиенту</w:t>
      </w:r>
      <w:r w:rsidR="00733C7F" w:rsidRPr="00673763">
        <w:t xml:space="preserve">, составляет не менее </w:t>
      </w:r>
      <w:r w:rsidRPr="00673763">
        <w:t>₽</w:t>
      </w:r>
      <w:r w:rsidR="00733C7F" w:rsidRPr="00673763">
        <w:t xml:space="preserve">6 </w:t>
      </w:r>
      <w:r w:rsidRPr="00673763">
        <w:t>млн</w:t>
      </w:r>
      <w:r w:rsidR="00733C7F" w:rsidRPr="00673763">
        <w:t>. При этом учитывается только следующее имущество:</w:t>
      </w:r>
    </w:p>
    <w:p w14:paraId="0EA5F026" w14:textId="230E6F5C" w:rsidR="00733C7F" w:rsidRPr="00673763" w:rsidRDefault="00733C7F" w:rsidP="00673763">
      <w:pPr>
        <w:pStyle w:val="aff4"/>
        <w:numPr>
          <w:ilvl w:val="0"/>
          <w:numId w:val="4"/>
        </w:numPr>
      </w:pPr>
      <w:r w:rsidRPr="00673763"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</w:r>
      <w:r w:rsidRPr="00673763">
        <w:lastRenderedPageBreak/>
        <w:t>подпунктах 1 и 2 пункта 2 статьи 51.1 Закона № 39-ФЗ, и суммы начисленных процентов;</w:t>
      </w:r>
    </w:p>
    <w:p w14:paraId="0EFA9895" w14:textId="77777777" w:rsidR="00733C7F" w:rsidRPr="00673763" w:rsidRDefault="00733C7F" w:rsidP="00673763">
      <w:pPr>
        <w:pStyle w:val="aff4"/>
        <w:numPr>
          <w:ilvl w:val="0"/>
          <w:numId w:val="4"/>
        </w:numPr>
      </w:pPr>
      <w:r w:rsidRPr="00673763"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3EBC3723" w14:textId="4E914FC3" w:rsidR="00733C7F" w:rsidRPr="00673763" w:rsidRDefault="00733C7F" w:rsidP="00673763">
      <w:pPr>
        <w:pStyle w:val="aff4"/>
        <w:numPr>
          <w:ilvl w:val="0"/>
          <w:numId w:val="4"/>
        </w:numPr>
      </w:pPr>
      <w:r w:rsidRPr="00673763">
        <w:t>ценные бумаги, предусмотренные п</w:t>
      </w:r>
      <w:r w:rsidR="00051BD9" w:rsidRPr="00673763">
        <w:t>.</w:t>
      </w:r>
      <w:r w:rsidRPr="00673763">
        <w:t xml:space="preserve"> </w:t>
      </w:r>
      <w:r w:rsidR="00460CE3" w:rsidRPr="00673763">
        <w:t>3.4</w:t>
      </w:r>
      <w:r w:rsidRPr="00673763">
        <w:t>, в том ч</w:t>
      </w:r>
      <w:r w:rsidR="00051BD9" w:rsidRPr="00673763">
        <w:t>исле переданные клиентом</w:t>
      </w:r>
      <w:r w:rsidRPr="00673763">
        <w:t xml:space="preserve"> в доверительное управление;</w:t>
      </w:r>
    </w:p>
    <w:p w14:paraId="70121555" w14:textId="5A55FC5F" w:rsidR="00051BD9" w:rsidRPr="00673763" w:rsidRDefault="00051BD9" w:rsidP="00673763">
      <w:r w:rsidRPr="00673763">
        <w:rPr>
          <w:b/>
          <w:lang w:val="en-US"/>
        </w:rPr>
        <w:t>V</w:t>
      </w:r>
      <w:r w:rsidRPr="00673763">
        <w:t>. Клиент и</w:t>
      </w:r>
      <w:r w:rsidR="00733C7F" w:rsidRPr="00673763">
        <w:t>меет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</w:t>
      </w:r>
      <w:r w:rsidRPr="00673763">
        <w:t>.</w:t>
      </w:r>
    </w:p>
    <w:p w14:paraId="72C71800" w14:textId="77777777" w:rsidR="00051BD9" w:rsidRPr="00673763" w:rsidRDefault="00051BD9" w:rsidP="00673763">
      <w:r w:rsidRPr="00673763">
        <w:rPr>
          <w:b/>
          <w:lang w:val="en-US"/>
        </w:rPr>
        <w:t>VI</w:t>
      </w:r>
      <w:r w:rsidRPr="00673763">
        <w:t xml:space="preserve">. Клиент имеет </w:t>
      </w:r>
      <w:r w:rsidR="00733C7F" w:rsidRPr="00673763">
        <w:t>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</w:t>
      </w:r>
      <w:r w:rsidRPr="00673763">
        <w:t>.</w:t>
      </w:r>
    </w:p>
    <w:p w14:paraId="559C1D98" w14:textId="7F00A25B" w:rsidR="00733C7F" w:rsidRPr="00673763" w:rsidRDefault="00051BD9" w:rsidP="00673763">
      <w:r w:rsidRPr="00673763">
        <w:rPr>
          <w:b/>
          <w:lang w:val="en-US"/>
        </w:rPr>
        <w:t>VII</w:t>
      </w:r>
      <w:r w:rsidRPr="00673763">
        <w:t>. Клиент имеет</w:t>
      </w:r>
      <w:r w:rsidR="00733C7F" w:rsidRPr="00673763">
        <w:t xml:space="preserve"> не менее одного из международных сертификатов (аттестатов): сертификат </w:t>
      </w:r>
      <w:r w:rsidRPr="00673763">
        <w:t>«</w:t>
      </w:r>
      <w:proofErr w:type="spellStart"/>
      <w:r w:rsidR="00733C7F" w:rsidRPr="00673763">
        <w:t>Chartered</w:t>
      </w:r>
      <w:proofErr w:type="spellEnd"/>
      <w:r w:rsidR="00733C7F" w:rsidRPr="00673763">
        <w:t xml:space="preserve"> </w:t>
      </w:r>
      <w:proofErr w:type="spellStart"/>
      <w:r w:rsidR="00733C7F" w:rsidRPr="00673763">
        <w:t>Financial</w:t>
      </w:r>
      <w:proofErr w:type="spellEnd"/>
      <w:r w:rsidR="00733C7F" w:rsidRPr="00673763">
        <w:t xml:space="preserve"> </w:t>
      </w:r>
      <w:proofErr w:type="spellStart"/>
      <w:r w:rsidR="00733C7F" w:rsidRPr="00673763">
        <w:t>Analyst</w:t>
      </w:r>
      <w:proofErr w:type="spellEnd"/>
      <w:r w:rsidR="00733C7F" w:rsidRPr="00673763">
        <w:t xml:space="preserve"> (CFA</w:t>
      </w:r>
      <w:proofErr w:type="gramStart"/>
      <w:r w:rsidR="00733C7F" w:rsidRPr="00673763">
        <w:t>)</w:t>
      </w:r>
      <w:r w:rsidRPr="00673763">
        <w:t>»</w:t>
      </w:r>
      <w:proofErr w:type="gramEnd"/>
      <w:r w:rsidR="00733C7F" w:rsidRPr="00673763">
        <w:t xml:space="preserve">, сертификат </w:t>
      </w:r>
      <w:r w:rsidRPr="00673763">
        <w:t>«</w:t>
      </w:r>
      <w:proofErr w:type="spellStart"/>
      <w:r w:rsidR="00733C7F" w:rsidRPr="00673763">
        <w:t>Certified</w:t>
      </w:r>
      <w:proofErr w:type="spellEnd"/>
      <w:r w:rsidR="00733C7F" w:rsidRPr="00673763">
        <w:t xml:space="preserve"> </w:t>
      </w:r>
      <w:proofErr w:type="spellStart"/>
      <w:r w:rsidR="00733C7F" w:rsidRPr="00673763">
        <w:t>International</w:t>
      </w:r>
      <w:proofErr w:type="spellEnd"/>
      <w:r w:rsidR="00733C7F" w:rsidRPr="00673763">
        <w:t xml:space="preserve"> </w:t>
      </w:r>
      <w:proofErr w:type="spellStart"/>
      <w:r w:rsidR="00733C7F" w:rsidRPr="00673763">
        <w:t>Investment</w:t>
      </w:r>
      <w:proofErr w:type="spellEnd"/>
      <w:r w:rsidR="00733C7F" w:rsidRPr="00673763">
        <w:t xml:space="preserve"> </w:t>
      </w:r>
      <w:proofErr w:type="spellStart"/>
      <w:r w:rsidR="00733C7F" w:rsidRPr="00673763">
        <w:t>Analyst</w:t>
      </w:r>
      <w:proofErr w:type="spellEnd"/>
      <w:r w:rsidR="00733C7F" w:rsidRPr="00673763">
        <w:t xml:space="preserve"> (CIIA)</w:t>
      </w:r>
      <w:r w:rsidRPr="00673763">
        <w:t>»</w:t>
      </w:r>
      <w:r w:rsidR="00733C7F" w:rsidRPr="00673763">
        <w:t xml:space="preserve">, сертификат </w:t>
      </w:r>
      <w:r w:rsidRPr="00673763">
        <w:t>«</w:t>
      </w:r>
      <w:proofErr w:type="spellStart"/>
      <w:r w:rsidR="00733C7F" w:rsidRPr="00673763">
        <w:t>Financial</w:t>
      </w:r>
      <w:proofErr w:type="spellEnd"/>
      <w:r w:rsidR="00733C7F" w:rsidRPr="00673763">
        <w:t xml:space="preserve"> </w:t>
      </w:r>
      <w:proofErr w:type="spellStart"/>
      <w:r w:rsidR="00733C7F" w:rsidRPr="00673763">
        <w:t>Risk</w:t>
      </w:r>
      <w:proofErr w:type="spellEnd"/>
      <w:r w:rsidR="00733C7F" w:rsidRPr="00673763">
        <w:t xml:space="preserve"> </w:t>
      </w:r>
      <w:proofErr w:type="spellStart"/>
      <w:r w:rsidR="00733C7F" w:rsidRPr="00673763">
        <w:t>Manager</w:t>
      </w:r>
      <w:proofErr w:type="spellEnd"/>
      <w:r w:rsidR="00733C7F" w:rsidRPr="00673763">
        <w:t xml:space="preserve"> (FRM)</w:t>
      </w:r>
      <w:r w:rsidRPr="00673763">
        <w:t>»</w:t>
      </w:r>
      <w:r w:rsidR="00733C7F" w:rsidRPr="00673763">
        <w:t>.</w:t>
      </w:r>
    </w:p>
    <w:p w14:paraId="447B823C" w14:textId="3058F08C" w:rsidR="00733C7F" w:rsidRPr="00673763" w:rsidRDefault="00657AFE" w:rsidP="00673763">
      <w:pPr>
        <w:pStyle w:val="2"/>
      </w:pPr>
      <w:r w:rsidRPr="00673763">
        <w:t>3.3. Требования к юридическим лицам.</w:t>
      </w:r>
    </w:p>
    <w:p w14:paraId="7287410F" w14:textId="314512DB" w:rsidR="00657AFE" w:rsidRPr="00673763" w:rsidRDefault="00657AFE" w:rsidP="00673763">
      <w:pPr>
        <w:pStyle w:val="aff"/>
      </w:pPr>
      <w:r w:rsidRPr="00673763">
        <w:t>3.3.1. Юридическое лицо может быть признано квалифицированным инвестором</w:t>
      </w:r>
      <w:r w:rsidR="00403A72" w:rsidRPr="00673763">
        <w:t xml:space="preserve"> если оно является коммерческой организацией</w:t>
      </w:r>
      <w:r w:rsidRPr="00673763">
        <w:t xml:space="preserve"> </w:t>
      </w:r>
      <w:r w:rsidR="0033614A" w:rsidRPr="00673763">
        <w:rPr>
          <w:rFonts w:eastAsia="Calibri"/>
        </w:rPr>
        <w:t xml:space="preserve">или международным фондом, зарегистрированным в соответствии с Федеральным законом от </w:t>
      </w:r>
      <w:r w:rsidR="007403C2" w:rsidRPr="00673763">
        <w:rPr>
          <w:rFonts w:eastAsia="Calibri"/>
        </w:rPr>
        <w:t>0</w:t>
      </w:r>
      <w:r w:rsidR="0033614A" w:rsidRPr="00673763">
        <w:rPr>
          <w:rFonts w:eastAsia="Calibri"/>
        </w:rPr>
        <w:t>3</w:t>
      </w:r>
      <w:r w:rsidR="007403C2" w:rsidRPr="00673763">
        <w:rPr>
          <w:rFonts w:eastAsia="Calibri"/>
        </w:rPr>
        <w:t>.08.</w:t>
      </w:r>
      <w:r w:rsidR="0033614A" w:rsidRPr="00673763">
        <w:rPr>
          <w:rFonts w:eastAsia="Calibri"/>
        </w:rPr>
        <w:t xml:space="preserve">2018 </w:t>
      </w:r>
      <w:r w:rsidR="007403C2" w:rsidRPr="00673763">
        <w:rPr>
          <w:rFonts w:eastAsia="Calibri"/>
        </w:rPr>
        <w:t>№ </w:t>
      </w:r>
      <w:r w:rsidR="0033614A" w:rsidRPr="00673763">
        <w:rPr>
          <w:rFonts w:eastAsia="Calibri"/>
        </w:rPr>
        <w:t xml:space="preserve">290-ФЗ </w:t>
      </w:r>
      <w:r w:rsidR="007403C2" w:rsidRPr="00673763">
        <w:rPr>
          <w:rFonts w:eastAsia="Calibri"/>
        </w:rPr>
        <w:t>«</w:t>
      </w:r>
      <w:r w:rsidR="0033614A" w:rsidRPr="00673763">
        <w:rPr>
          <w:rFonts w:eastAsia="Calibri"/>
        </w:rPr>
        <w:t>О международных компаниях и международных фондах</w:t>
      </w:r>
      <w:r w:rsidR="007403C2" w:rsidRPr="00673763">
        <w:rPr>
          <w:rFonts w:eastAsia="Calibri"/>
        </w:rPr>
        <w:t>»</w:t>
      </w:r>
      <w:r w:rsidR="0033614A" w:rsidRPr="00673763">
        <w:rPr>
          <w:rFonts w:eastAsia="Calibri"/>
        </w:rPr>
        <w:t xml:space="preserve"> в целях совершения операций с ценными бумагами российских эмитентов</w:t>
      </w:r>
      <w:r w:rsidR="007403C2" w:rsidRPr="00673763">
        <w:rPr>
          <w:rFonts w:eastAsia="Calibri"/>
        </w:rPr>
        <w:t xml:space="preserve"> </w:t>
      </w:r>
      <w:r w:rsidRPr="00673763">
        <w:t>и отвечает любому из указанных требований:</w:t>
      </w:r>
    </w:p>
    <w:p w14:paraId="49D7C6C6" w14:textId="279E9758" w:rsidR="00657AFE" w:rsidRPr="00673763" w:rsidRDefault="007403C2" w:rsidP="00673763">
      <w:r w:rsidRPr="00673763">
        <w:rPr>
          <w:b/>
          <w:lang w:val="en-US"/>
        </w:rPr>
        <w:t>I</w:t>
      </w:r>
      <w:r w:rsidRPr="00673763">
        <w:rPr>
          <w:b/>
        </w:rPr>
        <w:t>.</w:t>
      </w:r>
      <w:r w:rsidRPr="00673763">
        <w:t> И</w:t>
      </w:r>
      <w:r w:rsidR="00657AFE" w:rsidRPr="00673763">
        <w:t xml:space="preserve">меет собственный капитал не менее </w:t>
      </w:r>
      <w:r w:rsidRPr="00673763">
        <w:t>₽</w:t>
      </w:r>
      <w:r w:rsidR="00657AFE" w:rsidRPr="00673763">
        <w:t xml:space="preserve">200 </w:t>
      </w:r>
      <w:r w:rsidRPr="00673763">
        <w:t>млн</w:t>
      </w:r>
      <w:r w:rsidR="00657AFE" w:rsidRPr="00673763">
        <w:t>.</w:t>
      </w:r>
    </w:p>
    <w:p w14:paraId="75F16A2D" w14:textId="77777777" w:rsidR="00657AFE" w:rsidRPr="00673763" w:rsidRDefault="00657AFE" w:rsidP="00673763">
      <w:pPr>
        <w:widowControl w:val="0"/>
        <w:tabs>
          <w:tab w:val="left" w:pos="993"/>
        </w:tabs>
        <w:adjustRightInd w:val="0"/>
        <w:rPr>
          <w:szCs w:val="24"/>
        </w:rPr>
      </w:pPr>
      <w:r w:rsidRPr="00673763">
        <w:rPr>
          <w:szCs w:val="24"/>
        </w:rPr>
        <w:t>Под собственным капиталом российского юридического лица понимается величина, определяемая путем вычитания из суммы по III разделу бухгалтерского баланса суммы акций (долей, паев), выкупленных у участников (учредителей), и вычитания суммы задолженности участников (учредителей) по взносам в уставной (складочный) капитал. Под собственным капиталом иностранного юридического лица понимается стоимость его чистых активов, расчет которых подтверждается аудитором.</w:t>
      </w:r>
    </w:p>
    <w:p w14:paraId="49832ECB" w14:textId="208189FA" w:rsidR="00657AFE" w:rsidRPr="00673763" w:rsidRDefault="007403C2" w:rsidP="00673763">
      <w:r w:rsidRPr="00673763">
        <w:rPr>
          <w:b/>
          <w:lang w:val="en-US"/>
        </w:rPr>
        <w:t>II</w:t>
      </w:r>
      <w:r w:rsidRPr="00673763">
        <w:rPr>
          <w:b/>
        </w:rPr>
        <w:t>.</w:t>
      </w:r>
      <w:r w:rsidRPr="00673763">
        <w:t> С</w:t>
      </w:r>
      <w:r w:rsidR="00657AFE" w:rsidRPr="00673763">
        <w:t xml:space="preserve">овершало сделки с ценными бумагами и (или) заключало </w:t>
      </w:r>
      <w:r w:rsidRPr="00673763">
        <w:t xml:space="preserve">ПФИ </w:t>
      </w:r>
      <w:r w:rsidR="00657AFE" w:rsidRPr="00673763">
        <w:t xml:space="preserve">за последние </w:t>
      </w:r>
      <w:r w:rsidRPr="00673763">
        <w:t>4</w:t>
      </w:r>
      <w:r w:rsidR="00657AFE" w:rsidRPr="00673763">
        <w:t xml:space="preserve"> квартала в среднем не реже </w:t>
      </w:r>
      <w:r w:rsidRPr="00673763">
        <w:t>5</w:t>
      </w:r>
      <w:r w:rsidR="00657AFE" w:rsidRPr="00673763">
        <w:t xml:space="preserve"> раз в квартал, но не реже </w:t>
      </w:r>
      <w:r w:rsidRPr="00673763">
        <w:t>1</w:t>
      </w:r>
      <w:r w:rsidR="00657AFE" w:rsidRPr="00673763">
        <w:t xml:space="preserve"> раза в месяц. При этом совокупная цена таких сделок (договоров) должна составлять не менее </w:t>
      </w:r>
      <w:r w:rsidRPr="00673763">
        <w:t>₽</w:t>
      </w:r>
      <w:r w:rsidR="00657AFE" w:rsidRPr="00673763">
        <w:t xml:space="preserve">50 </w:t>
      </w:r>
      <w:r w:rsidRPr="00673763">
        <w:t>млн.</w:t>
      </w:r>
    </w:p>
    <w:p w14:paraId="48A6F1B2" w14:textId="40023814" w:rsidR="00657AFE" w:rsidRPr="00673763" w:rsidRDefault="007403C2" w:rsidP="00673763">
      <w:r w:rsidRPr="00673763">
        <w:rPr>
          <w:b/>
          <w:lang w:val="en-US"/>
        </w:rPr>
        <w:t>III</w:t>
      </w:r>
      <w:r w:rsidRPr="00673763">
        <w:t>. И</w:t>
      </w:r>
      <w:r w:rsidR="00657AFE" w:rsidRPr="00673763">
        <w:t xml:space="preserve">меет </w:t>
      </w:r>
      <w:r w:rsidR="00E626CC" w:rsidRPr="00673763">
        <w:t xml:space="preserve">(оборот) </w:t>
      </w:r>
      <w:r w:rsidR="00657AFE" w:rsidRPr="00673763">
        <w:t xml:space="preserve">выручку, определяемую по данным бухгалтерской (финансовой)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</w:t>
      </w:r>
      <w:r w:rsidR="00E626CC" w:rsidRPr="00673763">
        <w:t>₽</w:t>
      </w:r>
      <w:r w:rsidR="00657AFE" w:rsidRPr="00673763">
        <w:t>2</w:t>
      </w:r>
      <w:r w:rsidR="00E626CC" w:rsidRPr="00673763">
        <w:t> млрд</w:t>
      </w:r>
      <w:r w:rsidR="00657AFE" w:rsidRPr="00673763">
        <w:t>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представления;</w:t>
      </w:r>
    </w:p>
    <w:p w14:paraId="47930C3C" w14:textId="523324B9" w:rsidR="00657AFE" w:rsidRPr="00673763" w:rsidRDefault="00E626CC" w:rsidP="00673763">
      <w:r w:rsidRPr="00673763">
        <w:rPr>
          <w:b/>
          <w:lang w:val="en-US"/>
        </w:rPr>
        <w:t>IV</w:t>
      </w:r>
      <w:r w:rsidRPr="00673763">
        <w:t>. И</w:t>
      </w:r>
      <w:r w:rsidR="00657AFE" w:rsidRPr="00673763">
        <w:t xml:space="preserve">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</w:t>
      </w:r>
      <w:r w:rsidRPr="00673763">
        <w:t>₽</w:t>
      </w:r>
      <w:r w:rsidR="00657AFE" w:rsidRPr="00673763">
        <w:t>2</w:t>
      </w:r>
      <w:r w:rsidRPr="00673763">
        <w:t> млрд.</w:t>
      </w:r>
    </w:p>
    <w:p w14:paraId="0F14AB3F" w14:textId="1F1D61F3" w:rsidR="00E626CC" w:rsidRPr="00673763" w:rsidRDefault="00E626CC" w:rsidP="00673763">
      <w:pPr>
        <w:pStyle w:val="2"/>
      </w:pPr>
      <w:r w:rsidRPr="00673763">
        <w:t>3.4. Особенности расчёта показателей.</w:t>
      </w:r>
    </w:p>
    <w:p w14:paraId="1B08B5FF" w14:textId="5653050C" w:rsidR="00460CE3" w:rsidRPr="00673763" w:rsidRDefault="00460CE3" w:rsidP="00673763">
      <w:pPr>
        <w:pStyle w:val="aff"/>
      </w:pPr>
      <w:r w:rsidRPr="00673763">
        <w:t xml:space="preserve">3.4.1. При расчёте показателей, предусмотренных </w:t>
      </w:r>
      <w:proofErr w:type="spellStart"/>
      <w:r w:rsidRPr="00673763">
        <w:t>пп</w:t>
      </w:r>
      <w:proofErr w:type="spellEnd"/>
      <w:r w:rsidRPr="00673763">
        <w:t xml:space="preserve">. </w:t>
      </w:r>
      <w:r w:rsidRPr="00673763">
        <w:rPr>
          <w:lang w:val="en-US"/>
        </w:rPr>
        <w:t>I</w:t>
      </w:r>
      <w:r w:rsidRPr="00673763">
        <w:t xml:space="preserve">, </w:t>
      </w:r>
      <w:r w:rsidRPr="00673763">
        <w:rPr>
          <w:lang w:val="en-US"/>
        </w:rPr>
        <w:t>III</w:t>
      </w:r>
      <w:r w:rsidRPr="00673763">
        <w:t xml:space="preserve"> и </w:t>
      </w:r>
      <w:r w:rsidRPr="00673763">
        <w:rPr>
          <w:lang w:val="en-US"/>
        </w:rPr>
        <w:t>IV</w:t>
      </w:r>
      <w:r w:rsidRPr="00673763">
        <w:t xml:space="preserve"> п.3.2.1. и </w:t>
      </w:r>
      <w:proofErr w:type="spellStart"/>
      <w:r w:rsidRPr="00673763">
        <w:t>пп</w:t>
      </w:r>
      <w:proofErr w:type="spellEnd"/>
      <w:r w:rsidRPr="00673763">
        <w:t xml:space="preserve">. </w:t>
      </w:r>
      <w:r w:rsidRPr="00673763">
        <w:rPr>
          <w:lang w:val="en-US"/>
        </w:rPr>
        <w:t>II</w:t>
      </w:r>
      <w:r w:rsidRPr="00673763">
        <w:t xml:space="preserve"> п.3.3.1 Регламента учитываются следующие финансовые инструменты:</w:t>
      </w:r>
    </w:p>
    <w:p w14:paraId="01E23BFD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14:paraId="5F241BD2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>акции и облигации российских эмитентов;</w:t>
      </w:r>
    </w:p>
    <w:p w14:paraId="074C2900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>государственные ценные бумаги иностранных государств;</w:t>
      </w:r>
    </w:p>
    <w:p w14:paraId="0FCDAA16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>акции и облигации иностранных эмитентов;</w:t>
      </w:r>
    </w:p>
    <w:p w14:paraId="6002D399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lastRenderedPageBreak/>
        <w:t>российские депозитарные расписки и иностранные депозитарные расписки на ценные бумаги;</w:t>
      </w:r>
    </w:p>
    <w:p w14:paraId="677C8AF7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>инвестиционные паи паевых инвестиционных фондов и паи (акции) иностранных инвестиционных фондов;</w:t>
      </w:r>
    </w:p>
    <w:p w14:paraId="2FEC25A2" w14:textId="77777777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>ипотечные сертификаты участия;</w:t>
      </w:r>
    </w:p>
    <w:p w14:paraId="116C9404" w14:textId="44C4EBF6" w:rsidR="00460CE3" w:rsidRPr="00673763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673763">
        <w:rPr>
          <w:rFonts w:eastAsia="Calibri"/>
        </w:rPr>
        <w:t xml:space="preserve">заключаемые на организованных торгах </w:t>
      </w:r>
      <w:r w:rsidR="005031F2" w:rsidRPr="00673763">
        <w:rPr>
          <w:rFonts w:eastAsia="Calibri"/>
        </w:rPr>
        <w:t>ПФИ</w:t>
      </w:r>
      <w:r w:rsidRPr="00673763">
        <w:rPr>
          <w:rFonts w:eastAsia="Calibri"/>
        </w:rPr>
        <w:t>.</w:t>
      </w:r>
    </w:p>
    <w:p w14:paraId="7BA28E68" w14:textId="3A9CDAD2" w:rsidR="00460CE3" w:rsidRPr="00673763" w:rsidRDefault="00460CE3" w:rsidP="00673763">
      <w:pPr>
        <w:pStyle w:val="aff"/>
      </w:pPr>
      <w:r w:rsidRPr="00673763">
        <w:t xml:space="preserve">3.4.2. Стоимость финансовых инструментов (размер обязательств) в предусмотренных </w:t>
      </w:r>
      <w:proofErr w:type="spellStart"/>
      <w:r w:rsidRPr="00673763">
        <w:t>пп</w:t>
      </w:r>
      <w:proofErr w:type="spellEnd"/>
      <w:r w:rsidRPr="00673763">
        <w:t xml:space="preserve">. </w:t>
      </w:r>
      <w:r w:rsidRPr="00673763">
        <w:rPr>
          <w:lang w:val="en-US"/>
        </w:rPr>
        <w:t>I</w:t>
      </w:r>
      <w:r w:rsidRPr="00673763">
        <w:t xml:space="preserve"> и </w:t>
      </w:r>
      <w:r w:rsidRPr="00673763">
        <w:rPr>
          <w:lang w:val="en-US"/>
        </w:rPr>
        <w:t>IV</w:t>
      </w:r>
      <w:r w:rsidRPr="00673763">
        <w:t xml:space="preserve"> п.3.2.1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14:paraId="263E3700" w14:textId="495C5D8D" w:rsidR="00460CE3" w:rsidRPr="00673763" w:rsidRDefault="00460CE3" w:rsidP="00673763">
      <w:r w:rsidRPr="00673763">
        <w:rPr>
          <w:b/>
          <w:lang w:val="en-US"/>
        </w:rPr>
        <w:t>I</w:t>
      </w:r>
      <w:r w:rsidRPr="00673763">
        <w:t>. Оценочная стоимость ценных бумаг (исключая инвестиционные паи и ипотечные сертификаты участия) определяется исходя из рыночной цены, определенной в соответствии с «Порядком определения рыночной цены ценных бумаг, расчетной цены ценных бумаг</w:t>
      </w:r>
      <w:r w:rsidR="005031F2" w:rsidRPr="00673763">
        <w:t>…</w:t>
      </w:r>
      <w:r w:rsidRPr="00673763">
        <w:t xml:space="preserve">», утвержденным приказом ФСФР России от </w:t>
      </w:r>
      <w:r w:rsidR="005031F2" w:rsidRPr="00673763">
        <w:t>0</w:t>
      </w:r>
      <w:r w:rsidRPr="00673763">
        <w:t>9.11.2010 №</w:t>
      </w:r>
      <w:r w:rsidR="005031F2" w:rsidRPr="00673763">
        <w:t> </w:t>
      </w:r>
      <w:r w:rsidRPr="00673763">
        <w:t>10-65/</w:t>
      </w:r>
      <w:proofErr w:type="spellStart"/>
      <w:r w:rsidRPr="00673763">
        <w:t>пз</w:t>
      </w:r>
      <w:proofErr w:type="spellEnd"/>
      <w:r w:rsidRPr="00673763">
        <w:t>-н, а при невозможности определения рыночной цены - из цены их приобретения (для облигаций - цены приобретения и</w:t>
      </w:r>
      <w:r w:rsidR="005031F2" w:rsidRPr="00673763">
        <w:t xml:space="preserve"> накопленного купонного дохода).</w:t>
      </w:r>
    </w:p>
    <w:p w14:paraId="3BD0C15C" w14:textId="1DBEE6A2" w:rsidR="00460CE3" w:rsidRPr="00673763" w:rsidRDefault="005031F2" w:rsidP="00673763">
      <w:r w:rsidRPr="00673763">
        <w:rPr>
          <w:b/>
          <w:lang w:val="en-US"/>
        </w:rPr>
        <w:t>II</w:t>
      </w:r>
      <w:r w:rsidRPr="00673763">
        <w:t>. О</w:t>
      </w:r>
      <w:r w:rsidR="00460CE3" w:rsidRPr="00673763">
        <w:t>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</w:t>
      </w:r>
      <w:r w:rsidRPr="00673763">
        <w:t>ю дате определения их стоимости.</w:t>
      </w:r>
    </w:p>
    <w:p w14:paraId="5296AF67" w14:textId="47813832" w:rsidR="00460CE3" w:rsidRPr="00673763" w:rsidRDefault="005031F2" w:rsidP="00673763">
      <w:r w:rsidRPr="00673763">
        <w:rPr>
          <w:b/>
          <w:lang w:val="en-US"/>
        </w:rPr>
        <w:t>III</w:t>
      </w:r>
      <w:r w:rsidRPr="00673763">
        <w:t>. О</w:t>
      </w:r>
      <w:r w:rsidR="00460CE3" w:rsidRPr="00673763">
        <w:t>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</w:t>
      </w:r>
      <w:r w:rsidRPr="00673763">
        <w:t>.</w:t>
      </w:r>
    </w:p>
    <w:p w14:paraId="79D3D91B" w14:textId="616A55F5" w:rsidR="00460CE3" w:rsidRPr="00673763" w:rsidRDefault="005031F2" w:rsidP="00673763">
      <w:r w:rsidRPr="00673763">
        <w:rPr>
          <w:b/>
          <w:lang w:val="en-US"/>
        </w:rPr>
        <w:t>IV</w:t>
      </w:r>
      <w:r w:rsidRPr="00673763">
        <w:t>. О</w:t>
      </w:r>
      <w:r w:rsidR="00460CE3" w:rsidRPr="00673763">
        <w:t>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</w:t>
      </w:r>
      <w:r w:rsidRPr="00673763">
        <w:t>ов.</w:t>
      </w:r>
    </w:p>
    <w:p w14:paraId="4F3CE714" w14:textId="4CAC7054" w:rsidR="00460CE3" w:rsidRPr="00673763" w:rsidRDefault="005031F2" w:rsidP="00673763">
      <w:r w:rsidRPr="00673763">
        <w:rPr>
          <w:b/>
          <w:lang w:val="en-US"/>
        </w:rPr>
        <w:t>V</w:t>
      </w:r>
      <w:r w:rsidRPr="00673763">
        <w:t>. О</w:t>
      </w:r>
      <w:r w:rsidR="00460CE3" w:rsidRPr="00673763">
        <w:t xml:space="preserve">бщий размер обязательств из </w:t>
      </w:r>
      <w:r w:rsidRPr="00673763">
        <w:t>ПФИ</w:t>
      </w:r>
      <w:r w:rsidR="00460CE3" w:rsidRPr="00673763">
        <w:t xml:space="preserve"> определяется исходя из размера обеспечения, требуемого для обеспечения исполнения обязательств по открытым позициям лица, подавшего </w:t>
      </w:r>
      <w:r w:rsidR="0091748B" w:rsidRPr="00673763">
        <w:t>З</w:t>
      </w:r>
      <w:r w:rsidR="00460CE3" w:rsidRPr="00673763">
        <w:t>аявление о признании его квалифицированным инвестором, и премии, уплаченной при заключении опционного договора.</w:t>
      </w:r>
    </w:p>
    <w:p w14:paraId="23496980" w14:textId="044B3F0D" w:rsidR="005031F2" w:rsidRPr="00673763" w:rsidRDefault="001716C6" w:rsidP="00673763">
      <w:pPr>
        <w:pStyle w:val="aff"/>
      </w:pPr>
      <w:r w:rsidRPr="00673763">
        <w:t>3.4.3. </w:t>
      </w:r>
      <w:r w:rsidR="005031F2" w:rsidRPr="00673763">
        <w:t>Совокупная цена по сделкам финансовыми инструментами в случаях,</w:t>
      </w:r>
      <w:r w:rsidRPr="00673763">
        <w:t xml:space="preserve"> предусмотренных </w:t>
      </w:r>
      <w:proofErr w:type="spellStart"/>
      <w:r w:rsidRPr="00673763">
        <w:t>пп</w:t>
      </w:r>
      <w:proofErr w:type="spellEnd"/>
      <w:r w:rsidRPr="00673763">
        <w:t xml:space="preserve">. </w:t>
      </w:r>
      <w:r w:rsidRPr="00673763">
        <w:rPr>
          <w:lang w:val="en-US"/>
        </w:rPr>
        <w:t>III</w:t>
      </w:r>
      <w:r w:rsidRPr="00673763">
        <w:t xml:space="preserve"> п. 3.2.1. и </w:t>
      </w:r>
      <w:proofErr w:type="spellStart"/>
      <w:r w:rsidRPr="00673763">
        <w:t>пп</w:t>
      </w:r>
      <w:proofErr w:type="spellEnd"/>
      <w:r w:rsidRPr="00673763">
        <w:t xml:space="preserve">. </w:t>
      </w:r>
      <w:r w:rsidRPr="00673763">
        <w:rPr>
          <w:lang w:val="en-US"/>
        </w:rPr>
        <w:t>II</w:t>
      </w:r>
      <w:r w:rsidRPr="00673763">
        <w:t xml:space="preserve"> п.3.3.1</w:t>
      </w:r>
      <w:r w:rsidR="005031F2" w:rsidRPr="00673763">
        <w:t>, определяется как сумма:</w:t>
      </w:r>
    </w:p>
    <w:p w14:paraId="52611B6E" w14:textId="77777777" w:rsidR="005031F2" w:rsidRPr="00673763" w:rsidRDefault="005031F2" w:rsidP="00673763">
      <w:pPr>
        <w:pStyle w:val="aff4"/>
        <w:numPr>
          <w:ilvl w:val="0"/>
          <w:numId w:val="7"/>
        </w:numPr>
      </w:pPr>
      <w:r w:rsidRPr="00673763">
        <w:t>цен договоров с ценными бумагами (договоров купли-продажи, договоров займа), а по договорам репо - цен первых частей и</w:t>
      </w:r>
    </w:p>
    <w:p w14:paraId="7266332F" w14:textId="7AF8CE12" w:rsidR="005031F2" w:rsidRPr="00673763" w:rsidRDefault="005031F2" w:rsidP="00673763">
      <w:pPr>
        <w:pStyle w:val="aff4"/>
        <w:numPr>
          <w:ilvl w:val="0"/>
          <w:numId w:val="7"/>
        </w:numPr>
      </w:pPr>
      <w:r w:rsidRPr="00673763">
        <w:t xml:space="preserve">цен </w:t>
      </w:r>
      <w:r w:rsidR="001716C6" w:rsidRPr="00673763">
        <w:t>ПФИ</w:t>
      </w:r>
      <w:r w:rsidRPr="00673763">
        <w:t>.</w:t>
      </w:r>
    </w:p>
    <w:p w14:paraId="6F493A14" w14:textId="529E286D" w:rsidR="00657AFE" w:rsidRPr="00673763" w:rsidRDefault="00460CE3" w:rsidP="00673763">
      <w:pPr>
        <w:pStyle w:val="aff"/>
      </w:pPr>
      <w:r w:rsidRPr="00673763">
        <w:t>3.4.</w:t>
      </w:r>
      <w:r w:rsidR="001716C6" w:rsidRPr="00673763">
        <w:t>4</w:t>
      </w:r>
      <w:r w:rsidRPr="00673763">
        <w:t>. </w:t>
      </w:r>
      <w:r w:rsidR="00657AFE" w:rsidRPr="00673763">
        <w:t xml:space="preserve">Собственный капитал иностранного юридического лица, а также иные показатели, выраженные в иностранной валюте, определяются исходя из курса иностранной валюты, установленного </w:t>
      </w:r>
      <w:r w:rsidRPr="00673763">
        <w:t>Банком России</w:t>
      </w:r>
      <w:r w:rsidR="00657AFE" w:rsidRPr="00673763">
        <w:t xml:space="preserve">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</w:t>
      </w:r>
      <w:r w:rsidRPr="00673763">
        <w:t>Банком России</w:t>
      </w:r>
      <w:r w:rsidR="00657AFE" w:rsidRPr="00673763">
        <w:t>.</w:t>
      </w:r>
    </w:p>
    <w:p w14:paraId="050E67D1" w14:textId="7D33A533" w:rsidR="00733C7F" w:rsidRPr="00673763" w:rsidRDefault="001716C6" w:rsidP="00673763">
      <w:pPr>
        <w:pStyle w:val="2"/>
      </w:pPr>
      <w:r w:rsidRPr="00673763">
        <w:t>3.5. Рекомендации к составу документов</w:t>
      </w:r>
      <w:r w:rsidR="00BF0066" w:rsidRPr="00673763">
        <w:t xml:space="preserve"> физического лица</w:t>
      </w:r>
      <w:r w:rsidRPr="00673763">
        <w:t>.</w:t>
      </w:r>
    </w:p>
    <w:p w14:paraId="578F5E20" w14:textId="11882F4B" w:rsidR="00E019B0" w:rsidRPr="00673763" w:rsidRDefault="00E019B0" w:rsidP="00673763">
      <w:pPr>
        <w:pStyle w:val="aff"/>
      </w:pPr>
      <w:r w:rsidRPr="00673763">
        <w:t>Для подтверждения соответствия могут быть представлены следующие документы:</w:t>
      </w:r>
    </w:p>
    <w:p w14:paraId="0D6F4754" w14:textId="55FBB74F" w:rsidR="001716C6" w:rsidRPr="00673763" w:rsidRDefault="001716C6" w:rsidP="00673763">
      <w:pPr>
        <w:pStyle w:val="aff"/>
      </w:pPr>
      <w:r w:rsidRPr="00673763">
        <w:t>3.5.1. </w:t>
      </w:r>
      <w:r w:rsidR="00E019B0" w:rsidRPr="00673763">
        <w:t xml:space="preserve">В части </w:t>
      </w:r>
      <w:proofErr w:type="spellStart"/>
      <w:r w:rsidRPr="00673763">
        <w:rPr>
          <w:b/>
        </w:rPr>
        <w:t>п</w:t>
      </w:r>
      <w:r w:rsidR="006B7EEB" w:rsidRPr="00673763">
        <w:rPr>
          <w:b/>
        </w:rPr>
        <w:t>п</w:t>
      </w:r>
      <w:proofErr w:type="spellEnd"/>
      <w:r w:rsidR="006B7EEB" w:rsidRPr="00673763">
        <w:rPr>
          <w:b/>
        </w:rPr>
        <w:t>.</w:t>
      </w:r>
      <w:r w:rsidRPr="00673763">
        <w:rPr>
          <w:b/>
        </w:rPr>
        <w:t xml:space="preserve"> </w:t>
      </w:r>
      <w:r w:rsidRPr="00673763">
        <w:rPr>
          <w:b/>
          <w:lang w:val="en-US"/>
        </w:rPr>
        <w:t>I</w:t>
      </w:r>
      <w:r w:rsidRPr="00673763">
        <w:rPr>
          <w:b/>
        </w:rPr>
        <w:t xml:space="preserve"> пункта 3.2</w:t>
      </w:r>
      <w:r w:rsidRPr="00673763">
        <w:t>:</w:t>
      </w:r>
    </w:p>
    <w:p w14:paraId="011023E8" w14:textId="58956A8F" w:rsidR="001716C6" w:rsidRPr="00673763" w:rsidRDefault="001716C6" w:rsidP="00673763">
      <w:pPr>
        <w:pStyle w:val="aff4"/>
        <w:numPr>
          <w:ilvl w:val="0"/>
          <w:numId w:val="8"/>
        </w:numPr>
      </w:pPr>
      <w:r w:rsidRPr="00673763">
        <w:t>выписка по счету депо (если права на активы учитываются в депозитарии);</w:t>
      </w:r>
    </w:p>
    <w:p w14:paraId="633E2C35" w14:textId="77777777" w:rsidR="001716C6" w:rsidRPr="00673763" w:rsidRDefault="001716C6" w:rsidP="00673763">
      <w:pPr>
        <w:pStyle w:val="aff4"/>
        <w:numPr>
          <w:ilvl w:val="0"/>
          <w:numId w:val="8"/>
        </w:numPr>
      </w:pPr>
      <w:r w:rsidRPr="00673763">
        <w:t>выписка по лицевому счету в системе ведения реестра владельцев ценных бумаг (в случае если права на ценные бумаги учитываются в реестре);</w:t>
      </w:r>
    </w:p>
    <w:p w14:paraId="6332DE8B" w14:textId="77777777" w:rsidR="001716C6" w:rsidRPr="00673763" w:rsidRDefault="001716C6" w:rsidP="00673763">
      <w:pPr>
        <w:pStyle w:val="aff4"/>
        <w:numPr>
          <w:ilvl w:val="0"/>
          <w:numId w:val="8"/>
        </w:numPr>
      </w:pPr>
      <w:r w:rsidRPr="00673763">
        <w:t>выписка по лицевому счету владельца инвестиционных паев;</w:t>
      </w:r>
    </w:p>
    <w:p w14:paraId="31907860" w14:textId="77777777" w:rsidR="001716C6" w:rsidRPr="00673763" w:rsidRDefault="001716C6" w:rsidP="00673763">
      <w:pPr>
        <w:pStyle w:val="aff4"/>
        <w:numPr>
          <w:ilvl w:val="0"/>
          <w:numId w:val="8"/>
        </w:numPr>
      </w:pPr>
      <w:r w:rsidRPr="00673763">
        <w:lastRenderedPageBreak/>
        <w:t>отчет брокера, подтверждающий наличие открытых позиций по фьючерсным и опционным контрактам;</w:t>
      </w:r>
    </w:p>
    <w:p w14:paraId="0E66DAB6" w14:textId="34F853C0" w:rsidR="001716C6" w:rsidRPr="00673763" w:rsidRDefault="001716C6" w:rsidP="00673763">
      <w:pPr>
        <w:pStyle w:val="aff4"/>
        <w:numPr>
          <w:ilvl w:val="0"/>
          <w:numId w:val="8"/>
        </w:numPr>
      </w:pPr>
      <w:r w:rsidRPr="00673763">
        <w:t>отчет доверительного управляющего (при передаче активов в доверительное управление);</w:t>
      </w:r>
    </w:p>
    <w:p w14:paraId="1AE137CF" w14:textId="64428789" w:rsidR="001716C6" w:rsidRPr="00673763" w:rsidRDefault="001716C6" w:rsidP="00673763">
      <w:pPr>
        <w:pStyle w:val="aff4"/>
        <w:numPr>
          <w:ilvl w:val="0"/>
          <w:numId w:val="8"/>
        </w:numPr>
      </w:pPr>
      <w:r w:rsidRPr="00673763">
        <w:t>иные документы, подтверждающие владение активами, указанными в п.3.4.1.</w:t>
      </w:r>
    </w:p>
    <w:p w14:paraId="08FB30D4" w14:textId="030C46D9" w:rsidR="004B1039" w:rsidRPr="00673763" w:rsidRDefault="00E019B0" w:rsidP="00673763">
      <w:pPr>
        <w:pStyle w:val="aff"/>
      </w:pPr>
      <w:r w:rsidRPr="00673763">
        <w:t xml:space="preserve">3.5.2.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II</w:t>
      </w:r>
      <w:r w:rsidR="004B1039" w:rsidRPr="00673763">
        <w:rPr>
          <w:b/>
        </w:rPr>
        <w:t xml:space="preserve"> пункта 3.</w:t>
      </w:r>
      <w:r w:rsidRPr="00673763">
        <w:rPr>
          <w:b/>
        </w:rPr>
        <w:t>2</w:t>
      </w:r>
      <w:r w:rsidR="004B1039" w:rsidRPr="00673763">
        <w:t>:</w:t>
      </w:r>
    </w:p>
    <w:p w14:paraId="61673679" w14:textId="142B08A4" w:rsidR="004B1039" w:rsidRPr="00673763" w:rsidRDefault="004B1039" w:rsidP="00673763">
      <w:pPr>
        <w:pStyle w:val="aff4"/>
        <w:numPr>
          <w:ilvl w:val="0"/>
          <w:numId w:val="9"/>
        </w:numPr>
      </w:pPr>
      <w:r w:rsidRPr="00673763">
        <w:t>трудовая книжка (трудовой договор</w:t>
      </w:r>
      <w:r w:rsidR="002E23E7" w:rsidRPr="00673763">
        <w:t>,</w:t>
      </w:r>
      <w:r w:rsidRPr="00673763">
        <w:t xml:space="preserve"> контракт). </w:t>
      </w:r>
      <w:r w:rsidR="009E157B" w:rsidRPr="00673763">
        <w:t>Е</w:t>
      </w:r>
      <w:r w:rsidRPr="00673763">
        <w:t xml:space="preserve">сли содержащаяся в </w:t>
      </w:r>
      <w:r w:rsidR="009E157B" w:rsidRPr="00673763">
        <w:t xml:space="preserve">документах </w:t>
      </w:r>
      <w:r w:rsidRPr="00673763">
        <w:t>информация не позволяет однозначно установить соответстви</w:t>
      </w:r>
      <w:r w:rsidR="009E157B" w:rsidRPr="00673763">
        <w:t xml:space="preserve">е опыта работы </w:t>
      </w:r>
      <w:r w:rsidRPr="00673763">
        <w:t>требованиям</w:t>
      </w:r>
      <w:r w:rsidR="009E157B" w:rsidRPr="00673763">
        <w:t xml:space="preserve"> - </w:t>
      </w:r>
      <w:r w:rsidRPr="00673763">
        <w:t>дополнительно представляет</w:t>
      </w:r>
      <w:r w:rsidR="009E157B" w:rsidRPr="00673763">
        <w:t>ся</w:t>
      </w:r>
      <w:r w:rsidRPr="00673763">
        <w:t xml:space="preserve"> должностн</w:t>
      </w:r>
      <w:r w:rsidR="009E157B" w:rsidRPr="00673763">
        <w:t>ая</w:t>
      </w:r>
      <w:r w:rsidRPr="00673763">
        <w:t xml:space="preserve"> инструкци</w:t>
      </w:r>
      <w:r w:rsidR="009E157B" w:rsidRPr="00673763">
        <w:t xml:space="preserve">я, </w:t>
      </w:r>
      <w:r w:rsidRPr="00673763">
        <w:t>иные документы, подтверждающие наличие требуемого опыта (</w:t>
      </w:r>
      <w:r w:rsidR="00405535" w:rsidRPr="00673763">
        <w:t>например,</w:t>
      </w:r>
      <w:r w:rsidRPr="00673763">
        <w:t xml:space="preserve"> п</w:t>
      </w:r>
      <w:r w:rsidR="009E157B" w:rsidRPr="00673763">
        <w:t>исьмо организации-работодателя). При</w:t>
      </w:r>
      <w:r w:rsidRPr="00673763">
        <w:t xml:space="preserve"> отсутстви</w:t>
      </w:r>
      <w:r w:rsidR="009E157B" w:rsidRPr="00673763">
        <w:t>и</w:t>
      </w:r>
      <w:r w:rsidRPr="00673763">
        <w:t xml:space="preserve"> в документах регистрационных данных (ИНН, ОГРН) работодателя -</w:t>
      </w:r>
      <w:r w:rsidR="009E157B" w:rsidRPr="00673763">
        <w:t xml:space="preserve"> </w:t>
      </w:r>
      <w:r w:rsidRPr="00673763">
        <w:t xml:space="preserve">заявитель дополнительно представляет в письменном виде </w:t>
      </w:r>
      <w:r w:rsidR="009E157B" w:rsidRPr="00673763">
        <w:t xml:space="preserve">за своей подписью </w:t>
      </w:r>
      <w:r w:rsidRPr="00673763">
        <w:t>регистрационные данные работодателя;</w:t>
      </w:r>
    </w:p>
    <w:p w14:paraId="4FA1AAA7" w14:textId="2B66C867" w:rsidR="004B1039" w:rsidRPr="00673763" w:rsidRDefault="004B1039" w:rsidP="00673763">
      <w:pPr>
        <w:pStyle w:val="aff4"/>
        <w:numPr>
          <w:ilvl w:val="0"/>
          <w:numId w:val="9"/>
        </w:numPr>
      </w:pPr>
      <w:r w:rsidRPr="00673763">
        <w:t>отчеты, иные документы, подтверждающие факт совершения организацией–работодателем, не являющейся квалифицированным инвестором в силу пункта 2 статьи 51.2 Закона № 39-ФЗ сделок с ценными бумагами и (или) иными финансовыми инструментами</w:t>
      </w:r>
      <w:r w:rsidR="009E157B" w:rsidRPr="00673763">
        <w:t>.</w:t>
      </w:r>
    </w:p>
    <w:p w14:paraId="081CBBB0" w14:textId="281F5054" w:rsidR="004B1039" w:rsidRPr="00673763" w:rsidRDefault="0096334E" w:rsidP="00673763">
      <w:pPr>
        <w:pStyle w:val="aff"/>
      </w:pPr>
      <w:r w:rsidRPr="00673763">
        <w:t xml:space="preserve">3.5.3.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III</w:t>
      </w:r>
      <w:r w:rsidRPr="00673763">
        <w:rPr>
          <w:b/>
        </w:rPr>
        <w:t xml:space="preserve"> пункта 3.2</w:t>
      </w:r>
      <w:r w:rsidR="004B1039" w:rsidRPr="00673763">
        <w:t>:</w:t>
      </w:r>
    </w:p>
    <w:p w14:paraId="5158FB72" w14:textId="50C6C73B" w:rsidR="004B1039" w:rsidRPr="00673763" w:rsidRDefault="004B1039" w:rsidP="00673763">
      <w:pPr>
        <w:pStyle w:val="aff4"/>
        <w:numPr>
          <w:ilvl w:val="0"/>
          <w:numId w:val="10"/>
        </w:numPr>
      </w:pPr>
      <w:r w:rsidRPr="00673763">
        <w:t xml:space="preserve">отчеты брокера, выписки со счета депо, выписки из реестра владельцев ценных бумаг, выписки по лицевому счету владельца инвестиционных паев, а также иные документы, подтверждающие факт совершения </w:t>
      </w:r>
      <w:r w:rsidR="0096334E" w:rsidRPr="00673763">
        <w:t>клиентом</w:t>
      </w:r>
      <w:r w:rsidRPr="00673763">
        <w:t xml:space="preserve"> сделок с финансовыми инструментами за последние 4 квартала с требующейся </w:t>
      </w:r>
      <w:r w:rsidR="0096334E" w:rsidRPr="00673763">
        <w:t>п</w:t>
      </w:r>
      <w:r w:rsidRPr="00673763">
        <w:t>ериодичностью</w:t>
      </w:r>
      <w:r w:rsidR="0096334E" w:rsidRPr="00673763">
        <w:t>.</w:t>
      </w:r>
    </w:p>
    <w:p w14:paraId="5DB31A35" w14:textId="27F4CACB" w:rsidR="004B1039" w:rsidRPr="00673763" w:rsidRDefault="0096334E" w:rsidP="00673763">
      <w:pPr>
        <w:pStyle w:val="aff"/>
      </w:pPr>
      <w:r w:rsidRPr="00673763">
        <w:t xml:space="preserve">3.5.4.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IV</w:t>
      </w:r>
      <w:r w:rsidRPr="00673763">
        <w:rPr>
          <w:b/>
        </w:rPr>
        <w:t xml:space="preserve"> </w:t>
      </w:r>
      <w:r w:rsidR="004B1039" w:rsidRPr="00673763">
        <w:rPr>
          <w:b/>
        </w:rPr>
        <w:t>пункта 3.</w:t>
      </w:r>
      <w:r w:rsidRPr="00673763">
        <w:rPr>
          <w:b/>
        </w:rPr>
        <w:t>2</w:t>
      </w:r>
      <w:r w:rsidR="004B1039" w:rsidRPr="00673763">
        <w:t>:</w:t>
      </w:r>
    </w:p>
    <w:p w14:paraId="3B013C45" w14:textId="46EF39B7" w:rsidR="004B1039" w:rsidRPr="00673763" w:rsidRDefault="004B1039" w:rsidP="00673763">
      <w:pPr>
        <w:pStyle w:val="aff4"/>
        <w:numPr>
          <w:ilvl w:val="0"/>
          <w:numId w:val="10"/>
        </w:numPr>
      </w:pPr>
      <w:r w:rsidRPr="00673763">
        <w:t xml:space="preserve">выписки по лицевому, расчетному, депозитному, металлическому счету в кредитных организациях, </w:t>
      </w:r>
      <w:r w:rsidR="00025E7A" w:rsidRPr="00673763">
        <w:t>и начисленных процентов</w:t>
      </w:r>
      <w:r w:rsidRPr="00673763">
        <w:t>. В случае предоставления выписки по обезличенному металлическому счету, в ней должна быть указана сумма в рублях или иной валюте;</w:t>
      </w:r>
    </w:p>
    <w:p w14:paraId="3971F4D0" w14:textId="77777777" w:rsidR="004B1039" w:rsidRPr="00673763" w:rsidRDefault="004B1039" w:rsidP="00673763">
      <w:pPr>
        <w:pStyle w:val="aff4"/>
        <w:numPr>
          <w:ilvl w:val="0"/>
          <w:numId w:val="10"/>
        </w:numPr>
      </w:pPr>
      <w:r w:rsidRPr="00673763">
        <w:t>документ, подтверждающий требование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63C9AFEB" w14:textId="139BE766" w:rsidR="004B1039" w:rsidRPr="00673763" w:rsidRDefault="004B1039" w:rsidP="00673763">
      <w:pPr>
        <w:pStyle w:val="aff4"/>
        <w:numPr>
          <w:ilvl w:val="0"/>
          <w:numId w:val="10"/>
        </w:numPr>
      </w:pPr>
      <w:r w:rsidRPr="00673763">
        <w:t>отчеты брокера, отчеты доверительного управляющего, выписки со счета депо, выписки из реестра владельцев ценных бумаг, выписки по лицевому счету владельца инвестиционных паев, документы, подтверждающие владение ипотечным сертификато</w:t>
      </w:r>
      <w:r w:rsidR="0096334E" w:rsidRPr="00673763">
        <w:t>м участия, также иные документы.</w:t>
      </w:r>
    </w:p>
    <w:p w14:paraId="4B6EBAD7" w14:textId="14C69BD4" w:rsidR="004B1039" w:rsidRPr="00673763" w:rsidRDefault="0096334E" w:rsidP="00673763">
      <w:pPr>
        <w:pStyle w:val="aff"/>
      </w:pPr>
      <w:r w:rsidRPr="00673763">
        <w:t xml:space="preserve">3.5.5.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V</w:t>
      </w:r>
      <w:r w:rsidRPr="00673763">
        <w:rPr>
          <w:b/>
        </w:rPr>
        <w:t>-</w:t>
      </w:r>
      <w:r w:rsidRPr="00673763">
        <w:rPr>
          <w:b/>
          <w:lang w:val="en-US"/>
        </w:rPr>
        <w:t>VII</w:t>
      </w:r>
      <w:r w:rsidRPr="00673763">
        <w:rPr>
          <w:b/>
        </w:rPr>
        <w:t xml:space="preserve"> </w:t>
      </w:r>
      <w:r w:rsidR="004B1039" w:rsidRPr="00673763">
        <w:rPr>
          <w:b/>
        </w:rPr>
        <w:t>пункта 3.</w:t>
      </w:r>
      <w:r w:rsidRPr="00673763">
        <w:rPr>
          <w:b/>
        </w:rPr>
        <w:t>2</w:t>
      </w:r>
      <w:r w:rsidR="004B1039" w:rsidRPr="00673763">
        <w:t>:</w:t>
      </w:r>
    </w:p>
    <w:p w14:paraId="2254C16D" w14:textId="620A5217" w:rsidR="0096334E" w:rsidRPr="00673763" w:rsidRDefault="0096334E" w:rsidP="00673763">
      <w:pPr>
        <w:pStyle w:val="aff4"/>
        <w:numPr>
          <w:ilvl w:val="0"/>
          <w:numId w:val="11"/>
        </w:numPr>
      </w:pPr>
      <w:r w:rsidRPr="00673763">
        <w:t>дипломы, свидетельства, выписки из реестров, подтверждающие соответствующее образование или квалификацию,</w:t>
      </w:r>
    </w:p>
    <w:p w14:paraId="40FC2F85" w14:textId="61EDB5E8" w:rsidR="0096334E" w:rsidRPr="00673763" w:rsidRDefault="0096334E" w:rsidP="00673763">
      <w:pPr>
        <w:pStyle w:val="aff4"/>
        <w:numPr>
          <w:ilvl w:val="0"/>
          <w:numId w:val="11"/>
        </w:numPr>
      </w:pPr>
      <w:r w:rsidRPr="00673763">
        <w:t xml:space="preserve">документы, подтверждающие, что образовательная организация высшего профессионального образования на момент выдачи </w:t>
      </w:r>
      <w:r w:rsidR="00BF0066" w:rsidRPr="00673763">
        <w:t>документа государственного образца о высшем экономическом образовании осуществляла аттестацию граждан в сфере профессиональной деятельности на рынке ценных бумаг.</w:t>
      </w:r>
    </w:p>
    <w:p w14:paraId="5276BDB1" w14:textId="1EAD6CDF" w:rsidR="00BF0066" w:rsidRPr="00673763" w:rsidRDefault="00BF0066" w:rsidP="00673763">
      <w:pPr>
        <w:pStyle w:val="2"/>
      </w:pPr>
      <w:r w:rsidRPr="00673763">
        <w:t>3.6. Рекомендации к составу документов юридического лица.</w:t>
      </w:r>
    </w:p>
    <w:p w14:paraId="22D2A220" w14:textId="77777777" w:rsidR="00BF0066" w:rsidRPr="00673763" w:rsidRDefault="00BF0066" w:rsidP="00673763">
      <w:pPr>
        <w:pStyle w:val="aff"/>
      </w:pPr>
      <w:r w:rsidRPr="00673763">
        <w:t>Для подтверждения соответствия могут быть представлены следующие документы:</w:t>
      </w:r>
    </w:p>
    <w:p w14:paraId="3E021A92" w14:textId="54E45F84" w:rsidR="00BF0066" w:rsidRPr="00673763" w:rsidRDefault="00BF0066" w:rsidP="00673763">
      <w:pPr>
        <w:pStyle w:val="aff"/>
      </w:pPr>
      <w:r w:rsidRPr="00673763">
        <w:t xml:space="preserve">3.6.1.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</w:t>
      </w:r>
      <w:r w:rsidRPr="00673763">
        <w:rPr>
          <w:b/>
        </w:rPr>
        <w:t xml:space="preserve"> п.3.3.1</w:t>
      </w:r>
      <w:r w:rsidRPr="00673763">
        <w:t>:</w:t>
      </w:r>
    </w:p>
    <w:p w14:paraId="428DF669" w14:textId="44071D0F" w:rsidR="00BF0066" w:rsidRPr="00673763" w:rsidRDefault="00BF0066" w:rsidP="00673763">
      <w:pPr>
        <w:pStyle w:val="aff4"/>
        <w:numPr>
          <w:ilvl w:val="0"/>
          <w:numId w:val="12"/>
        </w:numPr>
      </w:pPr>
      <w:r w:rsidRPr="00673763">
        <w:t>бухгалтерский баланс с отметкой налогового органа или c документом, подтверждающим факт его направления в налоговый орган на последнюю отчетную дату (для резидента Российской Федерации);</w:t>
      </w:r>
    </w:p>
    <w:p w14:paraId="5B32E200" w14:textId="2FA8BCF2" w:rsidR="00BF0066" w:rsidRPr="00673763" w:rsidRDefault="00BF0066" w:rsidP="00673763">
      <w:pPr>
        <w:pStyle w:val="aff4"/>
        <w:numPr>
          <w:ilvl w:val="0"/>
          <w:numId w:val="12"/>
        </w:numPr>
      </w:pPr>
      <w:r w:rsidRPr="00673763">
        <w:t>расчет стоимости чистых активов, заверенного аудитором на последнюю отчетную дату (для нерезидента Российской Федерации).</w:t>
      </w:r>
    </w:p>
    <w:p w14:paraId="4A14FB42" w14:textId="2FC7E46C" w:rsidR="00BF0066" w:rsidRPr="00673763" w:rsidRDefault="00BF0066" w:rsidP="00673763">
      <w:pPr>
        <w:pStyle w:val="aff"/>
      </w:pPr>
      <w:r w:rsidRPr="00673763">
        <w:t xml:space="preserve">3.6.2.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II</w:t>
      </w:r>
      <w:r w:rsidRPr="00673763">
        <w:rPr>
          <w:b/>
        </w:rPr>
        <w:t xml:space="preserve"> п.3.3.1</w:t>
      </w:r>
      <w:r w:rsidRPr="00673763">
        <w:t>:</w:t>
      </w:r>
    </w:p>
    <w:p w14:paraId="21F7E3FA" w14:textId="77777777" w:rsidR="00BF0066" w:rsidRPr="00673763" w:rsidRDefault="00BF0066" w:rsidP="00673763">
      <w:pPr>
        <w:pStyle w:val="aff4"/>
        <w:numPr>
          <w:ilvl w:val="0"/>
          <w:numId w:val="13"/>
        </w:numPr>
      </w:pPr>
      <w:r w:rsidRPr="00673763">
        <w:lastRenderedPageBreak/>
        <w:t>отчеты брокера о сделках с ценными бумагами и (или) иными финансовыми инструментами;</w:t>
      </w:r>
    </w:p>
    <w:p w14:paraId="3DF1AEDC" w14:textId="77777777" w:rsidR="00BF0066" w:rsidRPr="00673763" w:rsidRDefault="00BF0066" w:rsidP="00673763">
      <w:pPr>
        <w:pStyle w:val="aff4"/>
        <w:numPr>
          <w:ilvl w:val="0"/>
          <w:numId w:val="13"/>
        </w:numPr>
      </w:pPr>
      <w:r w:rsidRPr="00673763">
        <w:t>договоры, подтверждающие совершение сделок с ценными бумагами и (или) иными финансовыми инструментами не на организованном рынке, с приложением к ним документов, подтверждающих расчеты (фактическую поставку) по таким договорам,</w:t>
      </w:r>
    </w:p>
    <w:p w14:paraId="7BCDFADF" w14:textId="1ECCA242" w:rsidR="00BF0066" w:rsidRPr="00673763" w:rsidRDefault="00BF0066" w:rsidP="00673763">
      <w:r w:rsidRPr="00673763">
        <w:t>подтверждающие факт совершения клиентом сделок с финансовыми инструментами за последние 4 квартала с требующейся периодичностью.</w:t>
      </w:r>
    </w:p>
    <w:p w14:paraId="281E2BC2" w14:textId="70C62E0C" w:rsidR="00BF0066" w:rsidRPr="00673763" w:rsidRDefault="00BF0066" w:rsidP="00673763">
      <w:pPr>
        <w:pStyle w:val="aff"/>
      </w:pPr>
      <w:r w:rsidRPr="00673763">
        <w:t xml:space="preserve">3.6.3.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III</w:t>
      </w:r>
      <w:r w:rsidRPr="00673763">
        <w:rPr>
          <w:b/>
        </w:rPr>
        <w:t xml:space="preserve"> пункта 3.3.1</w:t>
      </w:r>
      <w:r w:rsidRPr="00673763">
        <w:t>:</w:t>
      </w:r>
    </w:p>
    <w:p w14:paraId="288176F0" w14:textId="0D6A9B96" w:rsidR="00BF0066" w:rsidRPr="00673763" w:rsidRDefault="00BF0066" w:rsidP="00673763">
      <w:pPr>
        <w:pStyle w:val="aff4"/>
        <w:numPr>
          <w:ilvl w:val="0"/>
          <w:numId w:val="14"/>
        </w:numPr>
      </w:pPr>
      <w:r w:rsidRPr="00673763">
        <w:t>отчет о финансовых результатах за последний отчетный год с отметкой налогового органа или c документом, подтверждающим факт его направления в налоговый орган (для резидента Российской Федерации);</w:t>
      </w:r>
    </w:p>
    <w:p w14:paraId="09BC9747" w14:textId="77777777" w:rsidR="00BF0066" w:rsidRPr="00673763" w:rsidRDefault="00BF0066" w:rsidP="00673763">
      <w:pPr>
        <w:pStyle w:val="aff4"/>
        <w:numPr>
          <w:ilvl w:val="0"/>
          <w:numId w:val="14"/>
        </w:numPr>
      </w:pPr>
      <w:r w:rsidRPr="00673763">
        <w:t>заверенная аудитором финансовая отчетность иностранного юридического лица-заявителя за последний отчетный год, составленной в соответствии с национальными стандартами или правилами ведения учета или иной документ, составленный в соответствии с законодательством юридического лица – нерезидента Российской Федерации.</w:t>
      </w:r>
    </w:p>
    <w:p w14:paraId="23043A37" w14:textId="2540AD5D" w:rsidR="00BF0066" w:rsidRPr="00673763" w:rsidRDefault="00BF0066" w:rsidP="00673763">
      <w:pPr>
        <w:pStyle w:val="aff"/>
      </w:pPr>
      <w:r w:rsidRPr="00673763">
        <w:t xml:space="preserve">3.6.4. В части </w:t>
      </w:r>
      <w:proofErr w:type="spellStart"/>
      <w:r w:rsidRPr="00673763">
        <w:rPr>
          <w:b/>
        </w:rPr>
        <w:t>пп</w:t>
      </w:r>
      <w:proofErr w:type="spellEnd"/>
      <w:r w:rsidRPr="00673763">
        <w:rPr>
          <w:b/>
        </w:rPr>
        <w:t xml:space="preserve">. </w:t>
      </w:r>
      <w:r w:rsidRPr="00673763">
        <w:rPr>
          <w:b/>
          <w:lang w:val="en-US"/>
        </w:rPr>
        <w:t>IV</w:t>
      </w:r>
      <w:r w:rsidRPr="00673763">
        <w:rPr>
          <w:b/>
        </w:rPr>
        <w:t xml:space="preserve"> пункта 3.3.1</w:t>
      </w:r>
      <w:r w:rsidRPr="00673763">
        <w:t>:</w:t>
      </w:r>
    </w:p>
    <w:p w14:paraId="743A0507" w14:textId="77777777" w:rsidR="00BF0066" w:rsidRPr="00673763" w:rsidRDefault="00BF0066" w:rsidP="00673763">
      <w:pPr>
        <w:pStyle w:val="aff4"/>
        <w:numPr>
          <w:ilvl w:val="0"/>
          <w:numId w:val="15"/>
        </w:numPr>
      </w:pPr>
      <w:r w:rsidRPr="00673763">
        <w:t>бухгалтерский баланс за последний отчетный год с отметкой налогового органа или c документом, подтверждающим факт его направления в налоговый орган;</w:t>
      </w:r>
    </w:p>
    <w:p w14:paraId="70DFCE75" w14:textId="77777777" w:rsidR="00BF0066" w:rsidRPr="00673763" w:rsidRDefault="00BF0066" w:rsidP="00673763">
      <w:pPr>
        <w:pStyle w:val="aff4"/>
        <w:numPr>
          <w:ilvl w:val="0"/>
          <w:numId w:val="15"/>
        </w:numPr>
      </w:pPr>
      <w:r w:rsidRPr="00673763">
        <w:t>заверенная аудитором финансовая отчетность иностранного юридического лица-заявителя за последний отчетный год, составленной в соответствии с национальными стандартами или правилами ведения учета или иной документ, составленный в соответствии с законодательством юридического лица – нерезидента Российской Федерации.</w:t>
      </w:r>
    </w:p>
    <w:p w14:paraId="4019A456" w14:textId="22C4AEC6" w:rsidR="00BF0066" w:rsidRPr="00673763" w:rsidRDefault="007A3D01" w:rsidP="00673763">
      <w:pPr>
        <w:pStyle w:val="2"/>
      </w:pPr>
      <w:r w:rsidRPr="00673763">
        <w:t xml:space="preserve">3.7. Обработка </w:t>
      </w:r>
      <w:r w:rsidR="006E27DE" w:rsidRPr="00673763">
        <w:t>Заявлений о признании</w:t>
      </w:r>
      <w:r w:rsidRPr="00673763">
        <w:t>.</w:t>
      </w:r>
    </w:p>
    <w:p w14:paraId="6331C9DC" w14:textId="28C8D362" w:rsidR="00BF0066" w:rsidRPr="00673763" w:rsidRDefault="005F6B61" w:rsidP="00673763">
      <w:pPr>
        <w:pStyle w:val="aff"/>
      </w:pPr>
      <w:r w:rsidRPr="00673763">
        <w:t xml:space="preserve">3.7.1. Заявление регистрируется в день поступления </w:t>
      </w:r>
      <w:r w:rsidR="00183B81" w:rsidRPr="00673763">
        <w:t>Брокеру</w:t>
      </w:r>
      <w:r w:rsidRPr="00673763">
        <w:t xml:space="preserve"> лицом, принявшим заявление, с проставлением соответствующих отметок в заявлении.</w:t>
      </w:r>
    </w:p>
    <w:p w14:paraId="707D6FA0" w14:textId="0FEC73B3" w:rsidR="00BB20AF" w:rsidRPr="00673763" w:rsidRDefault="005F6B61" w:rsidP="00673763">
      <w:pPr>
        <w:pStyle w:val="aff"/>
      </w:pPr>
      <w:r w:rsidRPr="00673763">
        <w:t xml:space="preserve">3.7.2. Заявление </w:t>
      </w:r>
      <w:r w:rsidR="00BB20AF" w:rsidRPr="00673763">
        <w:t xml:space="preserve">передаётся специалисту по брокерской деятельности, который обязан обработать его в течение 5 рабочих дней от даты его регистрации </w:t>
      </w:r>
      <w:r w:rsidR="00183B81" w:rsidRPr="00673763">
        <w:t>Брокером</w:t>
      </w:r>
      <w:r w:rsidR="00BB20AF" w:rsidRPr="00673763">
        <w:t>.</w:t>
      </w:r>
    </w:p>
    <w:p w14:paraId="0E62FC50" w14:textId="261F729A" w:rsidR="005F6B61" w:rsidRPr="00673763" w:rsidRDefault="005F6B61" w:rsidP="00673763">
      <w:pPr>
        <w:pStyle w:val="aff"/>
      </w:pPr>
      <w:r w:rsidRPr="00673763">
        <w:t>В течение указанного срока специалист по брокерской деятельности проверяет заявление и представленные к заявлению документы (данные внутреннего учёта – если к заявлению не прилагаются какие-либо документы) на предмет соответствия:</w:t>
      </w:r>
    </w:p>
    <w:p w14:paraId="33CDDB05" w14:textId="12C86746" w:rsidR="005F6B61" w:rsidRPr="00673763" w:rsidRDefault="006E27DE" w:rsidP="00673763">
      <w:pPr>
        <w:pStyle w:val="aff4"/>
        <w:numPr>
          <w:ilvl w:val="0"/>
          <w:numId w:val="16"/>
        </w:numPr>
      </w:pPr>
      <w:r w:rsidRPr="00673763">
        <w:t xml:space="preserve">требованиям </w:t>
      </w:r>
      <w:r w:rsidR="005F6B61" w:rsidRPr="00673763">
        <w:t>к оформлению заявления (п.3.1.),</w:t>
      </w:r>
    </w:p>
    <w:p w14:paraId="6F18A132" w14:textId="6F05D284" w:rsidR="005F6B61" w:rsidRPr="00673763" w:rsidRDefault="006E27DE" w:rsidP="00673763">
      <w:pPr>
        <w:pStyle w:val="aff4"/>
        <w:numPr>
          <w:ilvl w:val="0"/>
          <w:numId w:val="16"/>
        </w:numPr>
      </w:pPr>
      <w:r w:rsidRPr="00673763">
        <w:t xml:space="preserve">требованиям </w:t>
      </w:r>
      <w:r w:rsidR="005F6B61" w:rsidRPr="00673763">
        <w:t>к оформлению прилагаемых к заявлению документов (п.3.1.),</w:t>
      </w:r>
    </w:p>
    <w:p w14:paraId="4904BBA6" w14:textId="012B5FA2" w:rsidR="005F6B61" w:rsidRPr="00673763" w:rsidRDefault="005F6B61" w:rsidP="00673763">
      <w:pPr>
        <w:pStyle w:val="aff4"/>
        <w:numPr>
          <w:ilvl w:val="0"/>
          <w:numId w:val="16"/>
        </w:numPr>
      </w:pPr>
      <w:r w:rsidRPr="00673763">
        <w:t>заявителя критериям признания квалифицированным инвестором (п.3.2 – 3.4).</w:t>
      </w:r>
    </w:p>
    <w:p w14:paraId="7F5F41E3" w14:textId="6DEBE8EA" w:rsidR="000B7A3A" w:rsidRPr="00673763" w:rsidRDefault="000B7A3A" w:rsidP="00673763">
      <w:pPr>
        <w:pStyle w:val="aff"/>
      </w:pPr>
      <w:r w:rsidRPr="00673763">
        <w:t>3.7.3. Специалист по брокерской деятельности оставляет заявление без рассмотрения:</w:t>
      </w:r>
    </w:p>
    <w:p w14:paraId="046FAC3C" w14:textId="5D3C20B9" w:rsidR="000B7A3A" w:rsidRPr="00673763" w:rsidRDefault="00E75124" w:rsidP="00673763">
      <w:pPr>
        <w:pStyle w:val="aff4"/>
        <w:numPr>
          <w:ilvl w:val="0"/>
          <w:numId w:val="17"/>
        </w:numPr>
      </w:pPr>
      <w:r w:rsidRPr="00673763">
        <w:t xml:space="preserve">требующий </w:t>
      </w:r>
      <w:r w:rsidR="00487E45" w:rsidRPr="00673763">
        <w:t xml:space="preserve">первичного </w:t>
      </w:r>
      <w:r w:rsidRPr="00673763">
        <w:t xml:space="preserve">признания квалифицированным инвестором </w:t>
      </w:r>
      <w:r w:rsidR="000B7A3A" w:rsidRPr="00673763">
        <w:t xml:space="preserve">податель заявления уже признан </w:t>
      </w:r>
      <w:r w:rsidR="00183B81" w:rsidRPr="00673763">
        <w:t>Брокером</w:t>
      </w:r>
      <w:r w:rsidR="000B7A3A" w:rsidRPr="00673763">
        <w:t xml:space="preserve"> квалифицированным инвестором,</w:t>
      </w:r>
    </w:p>
    <w:p w14:paraId="4B2F3C8F" w14:textId="54F9C78E" w:rsidR="000B7A3A" w:rsidRPr="00673763" w:rsidRDefault="00BF3942" w:rsidP="00673763">
      <w:pPr>
        <w:pStyle w:val="aff4"/>
        <w:numPr>
          <w:ilvl w:val="0"/>
          <w:numId w:val="17"/>
        </w:numPr>
      </w:pPr>
      <w:r w:rsidRPr="00673763">
        <w:t xml:space="preserve">сделки, </w:t>
      </w:r>
      <w:r w:rsidR="000B7A3A" w:rsidRPr="00673763">
        <w:t>ценные бумаги, ПФИ или услуги, включения которых требует заявитель, уже значатся в Реестре,</w:t>
      </w:r>
    </w:p>
    <w:p w14:paraId="37A22888" w14:textId="01848942" w:rsidR="000B7A3A" w:rsidRPr="00673763" w:rsidRDefault="000B7A3A" w:rsidP="00673763">
      <w:pPr>
        <w:pStyle w:val="aff4"/>
        <w:numPr>
          <w:ilvl w:val="0"/>
          <w:numId w:val="17"/>
        </w:numPr>
      </w:pPr>
      <w:r w:rsidRPr="00673763">
        <w:t>Заявление о включении не подписано уполномоченным лицом,</w:t>
      </w:r>
    </w:p>
    <w:p w14:paraId="62F9B768" w14:textId="2A4C1AD5" w:rsidR="000B7A3A" w:rsidRPr="00673763" w:rsidRDefault="000B7A3A" w:rsidP="00673763">
      <w:pPr>
        <w:pStyle w:val="aff"/>
      </w:pPr>
      <w:r w:rsidRPr="00673763">
        <w:t xml:space="preserve">В указанных случаях </w:t>
      </w:r>
      <w:r w:rsidR="00BF3942" w:rsidRPr="00673763">
        <w:t>на заявлении проставляется отметка о дате и причине оставления без рассмотрения, заявление</w:t>
      </w:r>
      <w:r w:rsidRPr="00673763">
        <w:t xml:space="preserve"> помещается в дела специалиста по брокерской деятельности и хранится не менее 6 месяцев.</w:t>
      </w:r>
    </w:p>
    <w:p w14:paraId="7893221C" w14:textId="0675FD00" w:rsidR="005F6B61" w:rsidRPr="00673763" w:rsidRDefault="006E27DE" w:rsidP="00673763">
      <w:pPr>
        <w:pStyle w:val="aff"/>
      </w:pPr>
      <w:r w:rsidRPr="00673763">
        <w:t>3.7.</w:t>
      </w:r>
      <w:r w:rsidR="000B7A3A" w:rsidRPr="00673763">
        <w:t>4</w:t>
      </w:r>
      <w:r w:rsidRPr="00673763">
        <w:t xml:space="preserve">. Специалист по брокерской деятельности вправе запросить дополнительные документы у клиента путём направления запроса в свободной форме </w:t>
      </w:r>
      <w:r w:rsidR="001E220B" w:rsidRPr="00673763">
        <w:t xml:space="preserve">на </w:t>
      </w:r>
      <w:r w:rsidR="001E220B" w:rsidRPr="00673763">
        <w:rPr>
          <w:lang w:val="en-US"/>
        </w:rPr>
        <w:t>e</w:t>
      </w:r>
      <w:r w:rsidR="001E220B" w:rsidRPr="00673763">
        <w:t>-</w:t>
      </w:r>
      <w:r w:rsidR="001E220B" w:rsidRPr="00673763">
        <w:rPr>
          <w:lang w:val="en-US"/>
        </w:rPr>
        <w:t>mail</w:t>
      </w:r>
      <w:r w:rsidR="001E220B" w:rsidRPr="00673763">
        <w:t xml:space="preserve"> Клиента</w:t>
      </w:r>
      <w:r w:rsidR="00BF3942" w:rsidRPr="00673763">
        <w:t xml:space="preserve"> с указанием срока предоставления документов, не превышающего 5 рабочих дней</w:t>
      </w:r>
      <w:r w:rsidRPr="00673763">
        <w:t>.</w:t>
      </w:r>
    </w:p>
    <w:p w14:paraId="6D0A8EBF" w14:textId="22E564B5" w:rsidR="006E27DE" w:rsidRPr="00673763" w:rsidRDefault="006E27DE" w:rsidP="00673763">
      <w:pPr>
        <w:pStyle w:val="aff"/>
      </w:pPr>
      <w:r w:rsidRPr="00673763">
        <w:t>В подобных случаях на заявлении проставляется отметка о дате направления запроса, а течение срока, указанного в п.3.7.2. приостанавливается до дня предоставления необходимых документов, но не более, чем на 5 рабочих дней.</w:t>
      </w:r>
    </w:p>
    <w:p w14:paraId="555531F2" w14:textId="0808682E" w:rsidR="006E27DE" w:rsidRPr="00673763" w:rsidRDefault="006E27DE" w:rsidP="00673763">
      <w:pPr>
        <w:pStyle w:val="aff"/>
      </w:pPr>
      <w:r w:rsidRPr="00673763">
        <w:lastRenderedPageBreak/>
        <w:t xml:space="preserve">Если клиент не предоставил дополнительные документы в течение сроков продления, специалист по брокерской деятельности </w:t>
      </w:r>
      <w:r w:rsidR="00204318" w:rsidRPr="00673763">
        <w:t>завершает рассмотрение заявления исходя из имеющейся в его распоряжении информации</w:t>
      </w:r>
      <w:r w:rsidRPr="00673763">
        <w:t>.</w:t>
      </w:r>
    </w:p>
    <w:p w14:paraId="76F6FB93" w14:textId="14B32374" w:rsidR="00A01628" w:rsidRPr="00673763" w:rsidRDefault="006E27DE" w:rsidP="00673763">
      <w:pPr>
        <w:pStyle w:val="aff"/>
      </w:pPr>
      <w:r w:rsidRPr="00673763">
        <w:t>3.7.</w:t>
      </w:r>
      <w:r w:rsidR="000B7A3A" w:rsidRPr="00673763">
        <w:t>5</w:t>
      </w:r>
      <w:r w:rsidRPr="00673763">
        <w:t>. </w:t>
      </w:r>
      <w:r w:rsidR="00A01628" w:rsidRPr="00673763">
        <w:t xml:space="preserve">Специалист по брокерской деятельности контролирует соответствие заявителя критериям признания в качестве квалифицированного инвестора руководствуясь документами, приложенными к заявлению, или данными внутреннего учёта </w:t>
      </w:r>
      <w:r w:rsidR="00183B81" w:rsidRPr="00673763">
        <w:t>Брокера</w:t>
      </w:r>
      <w:r w:rsidR="00A01628" w:rsidRPr="00673763">
        <w:t>.</w:t>
      </w:r>
    </w:p>
    <w:p w14:paraId="78D23941" w14:textId="41EAE79C" w:rsidR="00A01628" w:rsidRPr="00673763" w:rsidRDefault="00A01628" w:rsidP="00673763">
      <w:pPr>
        <w:pStyle w:val="aff"/>
      </w:pPr>
      <w:r w:rsidRPr="00673763">
        <w:t>В случаях, когда прилагаемые к заявлению документы оформлены с нарушением формальных требований п.3.1.</w:t>
      </w:r>
      <w:r w:rsidR="001E220B" w:rsidRPr="00673763">
        <w:t>3</w:t>
      </w:r>
      <w:r w:rsidRPr="00673763">
        <w:t>. и 3.1.</w:t>
      </w:r>
      <w:r w:rsidR="001E220B" w:rsidRPr="00673763">
        <w:t>4</w:t>
      </w:r>
      <w:r w:rsidRPr="00673763">
        <w:t>. – специалист по брокерской деятельности запрашивает пояснения у заявителя в соответствии с п.3.7.</w:t>
      </w:r>
      <w:r w:rsidR="000B7A3A" w:rsidRPr="00673763">
        <w:t>4</w:t>
      </w:r>
      <w:r w:rsidRPr="00673763">
        <w:t>.</w:t>
      </w:r>
    </w:p>
    <w:p w14:paraId="265535AC" w14:textId="4BBAF1F4" w:rsidR="000F68B4" w:rsidRPr="00673763" w:rsidRDefault="00BB20AF" w:rsidP="00673763">
      <w:pPr>
        <w:pStyle w:val="aff"/>
      </w:pPr>
      <w:r w:rsidRPr="00673763">
        <w:t>3.7.</w:t>
      </w:r>
      <w:r w:rsidR="00BF3942" w:rsidRPr="00673763">
        <w:t>6</w:t>
      </w:r>
      <w:r w:rsidRPr="00673763">
        <w:t>. </w:t>
      </w:r>
      <w:r w:rsidR="000F68B4" w:rsidRPr="00673763">
        <w:t xml:space="preserve">При отсутствии оснований для оставления заявления без рассмотрения специалист по брокерской деятельности не позднее 5 рабочих дней от даты регистрации заявления </w:t>
      </w:r>
      <w:r w:rsidR="00183B81" w:rsidRPr="00673763">
        <w:t>Брокером</w:t>
      </w:r>
      <w:r w:rsidR="000F68B4" w:rsidRPr="00673763">
        <w:t xml:space="preserve"> (с учётом п.3.7.4.):</w:t>
      </w:r>
    </w:p>
    <w:p w14:paraId="0706E06E" w14:textId="431EB83D" w:rsidR="000F68B4" w:rsidRPr="00673763" w:rsidRDefault="00E95BA5" w:rsidP="00673763">
      <w:pPr>
        <w:pStyle w:val="aff4"/>
        <w:numPr>
          <w:ilvl w:val="0"/>
          <w:numId w:val="20"/>
        </w:numPr>
      </w:pPr>
      <w:r w:rsidRPr="00673763">
        <w:t>при рассмотрении ходатайства о признании клиента квалифицированным инвестором – оформляет решение по форме Приложения № 3 за своей подписью,</w:t>
      </w:r>
    </w:p>
    <w:p w14:paraId="7D35A773" w14:textId="013E43E1" w:rsidR="000B7A3A" w:rsidRPr="00673763" w:rsidRDefault="000B7A3A" w:rsidP="00673763">
      <w:pPr>
        <w:pStyle w:val="aff4"/>
        <w:numPr>
          <w:ilvl w:val="0"/>
          <w:numId w:val="18"/>
        </w:numPr>
      </w:pPr>
      <w:r w:rsidRPr="00673763">
        <w:t>помещает решение, Заявление о признании и прилагаемые к нему документы в дела специалиста по брокерской деятельности,</w:t>
      </w:r>
    </w:p>
    <w:p w14:paraId="4CBECCB4" w14:textId="433F5449" w:rsidR="000B7A3A" w:rsidRPr="00673763" w:rsidRDefault="00C12C79" w:rsidP="00673763">
      <w:pPr>
        <w:pStyle w:val="aff4"/>
        <w:numPr>
          <w:ilvl w:val="0"/>
          <w:numId w:val="18"/>
        </w:numPr>
      </w:pPr>
      <w:r w:rsidRPr="00673763">
        <w:t xml:space="preserve">при удовлетворении заявления - </w:t>
      </w:r>
      <w:r w:rsidR="000B7A3A" w:rsidRPr="00673763">
        <w:t xml:space="preserve">вносит изменения в Реестр в соответствии с Разделом </w:t>
      </w:r>
      <w:r w:rsidR="00F03393" w:rsidRPr="00673763">
        <w:t>4 не позднее дня принятия соответствующего решения</w:t>
      </w:r>
      <w:r w:rsidR="000B7A3A" w:rsidRPr="00673763">
        <w:t>,</w:t>
      </w:r>
    </w:p>
    <w:p w14:paraId="3EEB067F" w14:textId="1094CF2D" w:rsidR="000B7A3A" w:rsidRPr="00673763" w:rsidRDefault="002613A3" w:rsidP="00673763">
      <w:pPr>
        <w:pStyle w:val="aff4"/>
        <w:numPr>
          <w:ilvl w:val="0"/>
          <w:numId w:val="19"/>
        </w:numPr>
      </w:pPr>
      <w:r w:rsidRPr="00673763">
        <w:t xml:space="preserve">при рассмотрении ходатайства о признании клиента квалифицированным инвестором - </w:t>
      </w:r>
      <w:r w:rsidR="00C12C79" w:rsidRPr="00673763">
        <w:t xml:space="preserve">готовит и </w:t>
      </w:r>
      <w:r w:rsidR="000B7A3A" w:rsidRPr="00673763">
        <w:t xml:space="preserve">направляет </w:t>
      </w:r>
      <w:r w:rsidR="00C12C79" w:rsidRPr="00673763">
        <w:t>к</w:t>
      </w:r>
      <w:r w:rsidR="000B7A3A" w:rsidRPr="00673763">
        <w:t xml:space="preserve">лиенту уведомление </w:t>
      </w:r>
      <w:r w:rsidR="001E220B" w:rsidRPr="00673763">
        <w:t xml:space="preserve">на </w:t>
      </w:r>
      <w:r w:rsidR="001E220B" w:rsidRPr="00673763">
        <w:rPr>
          <w:lang w:val="en-US"/>
        </w:rPr>
        <w:t>e</w:t>
      </w:r>
      <w:r w:rsidR="001E220B" w:rsidRPr="00673763">
        <w:t>-</w:t>
      </w:r>
      <w:r w:rsidR="001E220B" w:rsidRPr="00673763">
        <w:rPr>
          <w:lang w:val="en-US"/>
        </w:rPr>
        <w:t>mail</w:t>
      </w:r>
      <w:r w:rsidR="001E220B" w:rsidRPr="00673763">
        <w:t xml:space="preserve"> Клиента</w:t>
      </w:r>
      <w:r w:rsidR="000B7A3A" w:rsidRPr="00673763">
        <w:t xml:space="preserve"> или</w:t>
      </w:r>
      <w:r w:rsidR="00C12C79" w:rsidRPr="00673763">
        <w:t xml:space="preserve"> </w:t>
      </w:r>
      <w:r w:rsidR="000B7A3A" w:rsidRPr="00673763">
        <w:t xml:space="preserve">путём передачи под подпись </w:t>
      </w:r>
      <w:r w:rsidR="00C12C79" w:rsidRPr="00673763">
        <w:t>к</w:t>
      </w:r>
      <w:r w:rsidR="000B7A3A" w:rsidRPr="00673763">
        <w:t>лиента (его представителя) на копии уведомления,</w:t>
      </w:r>
      <w:r w:rsidR="00C12C79" w:rsidRPr="00673763">
        <w:t xml:space="preserve"> с проставлением отметки о факте получения, дате и времени получения.</w:t>
      </w:r>
    </w:p>
    <w:p w14:paraId="24EB360E" w14:textId="105E597D" w:rsidR="00C12C79" w:rsidRPr="00673763" w:rsidRDefault="00C12C79" w:rsidP="00673763">
      <w:pPr>
        <w:pStyle w:val="aff"/>
      </w:pPr>
      <w:r w:rsidRPr="00673763">
        <w:t xml:space="preserve">Уведомление направляется по форме Приложения № 4 или 5 в зависимости от решения, принятого </w:t>
      </w:r>
      <w:r w:rsidR="00183B81" w:rsidRPr="00673763">
        <w:t>Брокером</w:t>
      </w:r>
      <w:r w:rsidR="00BF3942" w:rsidRPr="00673763">
        <w:t xml:space="preserve">, не позднее </w:t>
      </w:r>
      <w:r w:rsidR="006F47F5" w:rsidRPr="00673763">
        <w:t xml:space="preserve">рабочего </w:t>
      </w:r>
      <w:r w:rsidR="00BF3942" w:rsidRPr="00673763">
        <w:t>дня, следующего за днём принятия соответствующего решения</w:t>
      </w:r>
      <w:r w:rsidRPr="00673763">
        <w:t>.</w:t>
      </w:r>
    </w:p>
    <w:p w14:paraId="0D2E4D8C" w14:textId="4AE60677" w:rsidR="00C12C79" w:rsidRPr="00673763" w:rsidRDefault="00C12C79" w:rsidP="00673763">
      <w:pPr>
        <w:pStyle w:val="aff"/>
      </w:pPr>
      <w:r w:rsidRPr="00673763">
        <w:t xml:space="preserve">Копия уведомления с отметками о получении или оригинал уведомления, направленного </w:t>
      </w:r>
      <w:r w:rsidR="001E220B" w:rsidRPr="00673763">
        <w:t xml:space="preserve">на </w:t>
      </w:r>
      <w:r w:rsidR="001E220B" w:rsidRPr="00673763">
        <w:rPr>
          <w:lang w:val="en-US"/>
        </w:rPr>
        <w:t>e</w:t>
      </w:r>
      <w:r w:rsidR="001E220B" w:rsidRPr="00673763">
        <w:t>-</w:t>
      </w:r>
      <w:r w:rsidR="001E220B" w:rsidRPr="00673763">
        <w:rPr>
          <w:lang w:val="en-US"/>
        </w:rPr>
        <w:t>mail</w:t>
      </w:r>
      <w:r w:rsidR="001E220B" w:rsidRPr="00673763">
        <w:t xml:space="preserve"> Клиента</w:t>
      </w:r>
      <w:r w:rsidRPr="00673763">
        <w:t>, на котором специалистом по брокерской деятельности, проставлены отметки о дате и времени направления клиенту, также помещаются в дела специалиста по брокерской деятельности.</w:t>
      </w:r>
    </w:p>
    <w:p w14:paraId="362A7889" w14:textId="680AF40C" w:rsidR="00C12C79" w:rsidRPr="00673763" w:rsidRDefault="00C12C79" w:rsidP="00673763">
      <w:pPr>
        <w:pStyle w:val="aff"/>
      </w:pPr>
      <w:r w:rsidRPr="00673763">
        <w:t>Документы, предусмотренные настоящим пунктом, хранятся не менее трёх лет от даты прекращения договора с клиентом.</w:t>
      </w:r>
    </w:p>
    <w:p w14:paraId="07414D20" w14:textId="7175A2DD" w:rsidR="002613A3" w:rsidRPr="00673763" w:rsidRDefault="002613A3" w:rsidP="00673763">
      <w:pPr>
        <w:pStyle w:val="aff"/>
      </w:pPr>
      <w:r w:rsidRPr="00673763">
        <w:t>3.7.</w:t>
      </w:r>
      <w:r w:rsidR="00487E45" w:rsidRPr="00673763">
        <w:t>7</w:t>
      </w:r>
      <w:r w:rsidRPr="00673763">
        <w:t>. </w:t>
      </w:r>
      <w:r w:rsidR="001F377B" w:rsidRPr="00673763">
        <w:t xml:space="preserve">По результатам рассмотрения </w:t>
      </w:r>
      <w:r w:rsidRPr="00673763">
        <w:t xml:space="preserve">заявления об изменении перечня </w:t>
      </w:r>
      <w:r w:rsidR="00BF3942" w:rsidRPr="00673763">
        <w:t>сделок,</w:t>
      </w:r>
      <w:r w:rsidRPr="00673763">
        <w:t xml:space="preserve"> </w:t>
      </w:r>
      <w:r w:rsidR="00025E7A" w:rsidRPr="00673763">
        <w:t>инструментов</w:t>
      </w:r>
      <w:r w:rsidRPr="00673763">
        <w:t xml:space="preserve"> или услуг</w:t>
      </w:r>
      <w:r w:rsidR="001F377B" w:rsidRPr="00673763">
        <w:t xml:space="preserve"> </w:t>
      </w:r>
      <w:r w:rsidR="006C64B2" w:rsidRPr="00673763">
        <w:t xml:space="preserve">квалифицированного инвестора </w:t>
      </w:r>
      <w:r w:rsidR="001F377B" w:rsidRPr="00673763">
        <w:t xml:space="preserve">специалист </w:t>
      </w:r>
      <w:r w:rsidR="00BF3942" w:rsidRPr="00673763">
        <w:t xml:space="preserve">по брокерской деятельности </w:t>
      </w:r>
      <w:r w:rsidR="001F377B" w:rsidRPr="00673763">
        <w:t xml:space="preserve">вправе направить </w:t>
      </w:r>
      <w:r w:rsidR="001E220B" w:rsidRPr="00673763">
        <w:t xml:space="preserve">на </w:t>
      </w:r>
      <w:r w:rsidR="001E220B" w:rsidRPr="00673763">
        <w:rPr>
          <w:lang w:val="en-US"/>
        </w:rPr>
        <w:t>e</w:t>
      </w:r>
      <w:r w:rsidR="001E220B" w:rsidRPr="00673763">
        <w:t>-</w:t>
      </w:r>
      <w:r w:rsidR="001E220B" w:rsidRPr="00673763">
        <w:rPr>
          <w:lang w:val="en-US"/>
        </w:rPr>
        <w:t>mail</w:t>
      </w:r>
      <w:r w:rsidR="001E220B" w:rsidRPr="00673763">
        <w:t xml:space="preserve"> Клиента</w:t>
      </w:r>
      <w:r w:rsidR="001F377B" w:rsidRPr="00673763">
        <w:t xml:space="preserve"> сообщение в свободной форме о результатах рассмотрения заявления.</w:t>
      </w:r>
    </w:p>
    <w:p w14:paraId="06A8D063" w14:textId="3C6F8137" w:rsidR="00A01628" w:rsidRPr="00673763" w:rsidRDefault="00A01628" w:rsidP="00673763">
      <w:pPr>
        <w:pStyle w:val="2"/>
      </w:pPr>
      <w:r w:rsidRPr="00673763">
        <w:t>3.</w:t>
      </w:r>
      <w:r w:rsidR="0091748B" w:rsidRPr="00673763">
        <w:t>8</w:t>
      </w:r>
      <w:r w:rsidRPr="00673763">
        <w:t>. </w:t>
      </w:r>
      <w:r w:rsidR="0091748B" w:rsidRPr="00673763">
        <w:t>Обработка Заявления об исключении.</w:t>
      </w:r>
    </w:p>
    <w:p w14:paraId="0B78C1AF" w14:textId="1FB4A87A" w:rsidR="00BB20AF" w:rsidRPr="00673763" w:rsidRDefault="00BB20AF" w:rsidP="00673763">
      <w:pPr>
        <w:pStyle w:val="aff"/>
      </w:pPr>
      <w:r w:rsidRPr="00673763">
        <w:t xml:space="preserve">3.8.1. Заявление регистрируется в день поступления </w:t>
      </w:r>
      <w:r w:rsidR="00183B81" w:rsidRPr="00673763">
        <w:t>Брокером</w:t>
      </w:r>
      <w:r w:rsidRPr="00673763">
        <w:t xml:space="preserve"> лицом, принявшим заявление, с проставлением соответствующих отметок в заявлении. Заявление, поступившее по дистанционным каналам, регистрируется в порядке, установленном в соответствующей информационной системе.</w:t>
      </w:r>
    </w:p>
    <w:p w14:paraId="37B8E1C0" w14:textId="02901E00" w:rsidR="00B94F5A" w:rsidRPr="00673763" w:rsidRDefault="00BB20AF" w:rsidP="00673763">
      <w:pPr>
        <w:pStyle w:val="aff"/>
      </w:pPr>
      <w:r w:rsidRPr="00673763">
        <w:t>3.8.2. Заявление передаётся специалисту по брокерской деятельности</w:t>
      </w:r>
      <w:r w:rsidR="00B94F5A" w:rsidRPr="00673763">
        <w:t xml:space="preserve">, который </w:t>
      </w:r>
      <w:r w:rsidR="00FE29F2" w:rsidRPr="00673763">
        <w:t xml:space="preserve">немедленно по получению контролирует наличие следующих оснований для оставления заявления без рассмотрения, </w:t>
      </w:r>
    </w:p>
    <w:p w14:paraId="788AA28A" w14:textId="39A6BCC4" w:rsidR="00FE29F2" w:rsidRPr="00673763" w:rsidRDefault="00FE29F2" w:rsidP="00673763">
      <w:pPr>
        <w:pStyle w:val="aff4"/>
        <w:numPr>
          <w:ilvl w:val="0"/>
          <w:numId w:val="17"/>
        </w:numPr>
      </w:pPr>
      <w:r w:rsidRPr="00673763">
        <w:t>клиент, от имени которого подаётся заявление, не значится в Реестре,</w:t>
      </w:r>
    </w:p>
    <w:p w14:paraId="798A8988" w14:textId="66DC3A1E" w:rsidR="00FE29F2" w:rsidRPr="00673763" w:rsidRDefault="00BF3942" w:rsidP="00673763">
      <w:pPr>
        <w:pStyle w:val="aff4"/>
        <w:numPr>
          <w:ilvl w:val="0"/>
          <w:numId w:val="17"/>
        </w:numPr>
      </w:pPr>
      <w:r w:rsidRPr="00673763">
        <w:t xml:space="preserve">сделки, </w:t>
      </w:r>
      <w:r w:rsidR="00FE29F2" w:rsidRPr="00673763">
        <w:t>ценные бумаги, ПФИ или услуги, исключения которых требует заявитель, не значатся в Реестре,</w:t>
      </w:r>
    </w:p>
    <w:p w14:paraId="52CB1AEB" w14:textId="71FF5D4C" w:rsidR="00FE29F2" w:rsidRPr="00673763" w:rsidRDefault="00FE29F2" w:rsidP="00673763">
      <w:pPr>
        <w:pStyle w:val="aff4"/>
        <w:numPr>
          <w:ilvl w:val="0"/>
          <w:numId w:val="17"/>
        </w:numPr>
      </w:pPr>
      <w:r w:rsidRPr="00673763">
        <w:t>Заявление об исключении не</w:t>
      </w:r>
      <w:r w:rsidR="00AB2D93" w:rsidRPr="00673763">
        <w:t xml:space="preserve"> подписано уполномоченным лицом.</w:t>
      </w:r>
    </w:p>
    <w:p w14:paraId="54D49498" w14:textId="736FD747" w:rsidR="00FE29F2" w:rsidRPr="00673763" w:rsidRDefault="00BF3942" w:rsidP="00673763">
      <w:pPr>
        <w:pStyle w:val="aff"/>
      </w:pPr>
      <w:r w:rsidRPr="00673763">
        <w:t>В указанных случаях на заявлении проставляется отметка о дате и причине оставления без рассмотрения, заявление помещается в дела специалиста по брокерской деятельности и хранится не менее 6 месяцев.</w:t>
      </w:r>
    </w:p>
    <w:p w14:paraId="3FF2F7CC" w14:textId="21298E7D" w:rsidR="00B94F5A" w:rsidRPr="00673763" w:rsidRDefault="00FE29F2" w:rsidP="00673763">
      <w:pPr>
        <w:pStyle w:val="aff"/>
      </w:pPr>
      <w:r w:rsidRPr="00673763">
        <w:t xml:space="preserve">3.8.3. Немедленно после </w:t>
      </w:r>
      <w:r w:rsidR="00BF3942" w:rsidRPr="00673763">
        <w:t xml:space="preserve">определения отсутствия </w:t>
      </w:r>
      <w:r w:rsidRPr="00673763">
        <w:t>оснований для оставления заявления без рассмотрения</w:t>
      </w:r>
      <w:r w:rsidR="00BF3942" w:rsidRPr="00673763">
        <w:t>,</w:t>
      </w:r>
      <w:r w:rsidRPr="00673763">
        <w:t xml:space="preserve"> специалист по брокерской деятельности обеспечивает предотвращение </w:t>
      </w:r>
      <w:r w:rsidRPr="00673763">
        <w:lastRenderedPageBreak/>
        <w:t>возможности осуществлять за счёт клиента сделки с ценными бумагами, заключать ПФИ в отношении которых клиент обратился с заявлением об исключении из Реестра.</w:t>
      </w:r>
    </w:p>
    <w:p w14:paraId="6544B20D" w14:textId="4C5E4E42" w:rsidR="00FE29F2" w:rsidRPr="00673763" w:rsidRDefault="00FE29F2" w:rsidP="00673763">
      <w:pPr>
        <w:pStyle w:val="aff"/>
      </w:pPr>
      <w:r w:rsidRPr="00673763">
        <w:t>Указанное требование не распространяются на сделки, указанные в п.3.8.5.</w:t>
      </w:r>
    </w:p>
    <w:p w14:paraId="4429905F" w14:textId="7C4B93DA" w:rsidR="00C12C79" w:rsidRPr="00673763" w:rsidRDefault="0048508A" w:rsidP="00673763">
      <w:pPr>
        <w:pStyle w:val="aff"/>
      </w:pPr>
      <w:r w:rsidRPr="00673763">
        <w:t xml:space="preserve">3.8.4. При отсутствии оснований для оставления заявления без рассмотрения специалист по брокерской деятельности </w:t>
      </w:r>
      <w:r w:rsidR="00C12C79" w:rsidRPr="00673763">
        <w:t xml:space="preserve">не позднее рабочего дня, следующего за днём </w:t>
      </w:r>
      <w:r w:rsidR="00E71FAB" w:rsidRPr="00673763">
        <w:t>регистрации заявления</w:t>
      </w:r>
      <w:r w:rsidR="00B94F5A" w:rsidRPr="00673763">
        <w:t xml:space="preserve"> (исключая случаи, указанные в п.3.8.5)</w:t>
      </w:r>
      <w:r w:rsidR="00C12C79" w:rsidRPr="00673763">
        <w:t>:</w:t>
      </w:r>
    </w:p>
    <w:p w14:paraId="09945BB7" w14:textId="0CE7E9B1" w:rsidR="00C12C79" w:rsidRPr="00673763" w:rsidRDefault="00C12C79" w:rsidP="00673763">
      <w:pPr>
        <w:pStyle w:val="aff4"/>
        <w:numPr>
          <w:ilvl w:val="0"/>
          <w:numId w:val="18"/>
        </w:numPr>
      </w:pPr>
      <w:r w:rsidRPr="00673763">
        <w:t>помещает Заявление о</w:t>
      </w:r>
      <w:r w:rsidR="00E71FAB" w:rsidRPr="00673763">
        <w:t>б исключении</w:t>
      </w:r>
      <w:r w:rsidRPr="00673763">
        <w:t xml:space="preserve"> в дела специалиста по брокерской деятельности,</w:t>
      </w:r>
    </w:p>
    <w:p w14:paraId="1B8F2EBC" w14:textId="60E3F3AD" w:rsidR="00C12C79" w:rsidRPr="00673763" w:rsidRDefault="00C12C79" w:rsidP="00673763">
      <w:pPr>
        <w:pStyle w:val="aff4"/>
        <w:numPr>
          <w:ilvl w:val="0"/>
          <w:numId w:val="18"/>
        </w:numPr>
      </w:pPr>
      <w:r w:rsidRPr="00673763">
        <w:t xml:space="preserve">вносит изменения в Реестр в соответствии с Разделом </w:t>
      </w:r>
      <w:r w:rsidR="00F03393" w:rsidRPr="00673763">
        <w:t>4</w:t>
      </w:r>
      <w:r w:rsidRPr="00673763">
        <w:t>,</w:t>
      </w:r>
    </w:p>
    <w:p w14:paraId="5F009F10" w14:textId="11A29A0E" w:rsidR="00C12C79" w:rsidRPr="00673763" w:rsidRDefault="00C12C79" w:rsidP="00673763">
      <w:pPr>
        <w:pStyle w:val="aff4"/>
        <w:numPr>
          <w:ilvl w:val="0"/>
          <w:numId w:val="19"/>
        </w:numPr>
      </w:pPr>
      <w:r w:rsidRPr="00673763">
        <w:t xml:space="preserve">готовит и направляет клиенту уведомление </w:t>
      </w:r>
      <w:r w:rsidR="001E220B" w:rsidRPr="00673763">
        <w:t xml:space="preserve">на </w:t>
      </w:r>
      <w:r w:rsidR="001E220B" w:rsidRPr="00673763">
        <w:rPr>
          <w:lang w:val="en-US"/>
        </w:rPr>
        <w:t>e</w:t>
      </w:r>
      <w:r w:rsidR="001E220B" w:rsidRPr="00673763">
        <w:t>-</w:t>
      </w:r>
      <w:r w:rsidR="001E220B" w:rsidRPr="00673763">
        <w:rPr>
          <w:lang w:val="en-US"/>
        </w:rPr>
        <w:t>mail</w:t>
      </w:r>
      <w:r w:rsidR="001E220B" w:rsidRPr="00673763">
        <w:t xml:space="preserve"> Клиента</w:t>
      </w:r>
      <w:r w:rsidRPr="00673763">
        <w:t xml:space="preserve"> или путём передачи под подпись клиента (его представителя) на копии уведомления, с проставлением отметки о факте получения, дате и времени получения.</w:t>
      </w:r>
    </w:p>
    <w:p w14:paraId="35E30E91" w14:textId="7FF70692" w:rsidR="00C12C79" w:rsidRPr="00673763" w:rsidRDefault="00C12C79" w:rsidP="00673763">
      <w:pPr>
        <w:pStyle w:val="aff"/>
      </w:pPr>
      <w:r w:rsidRPr="00673763">
        <w:t>Уведомление направляется по форме Приложения № </w:t>
      </w:r>
      <w:r w:rsidR="00B62879" w:rsidRPr="00673763">
        <w:t>5</w:t>
      </w:r>
      <w:r w:rsidRPr="00673763">
        <w:t>.</w:t>
      </w:r>
    </w:p>
    <w:p w14:paraId="62B29DC6" w14:textId="632ED3F9" w:rsidR="00C12C79" w:rsidRPr="00673763" w:rsidRDefault="00C12C79" w:rsidP="00673763">
      <w:pPr>
        <w:pStyle w:val="aff"/>
      </w:pPr>
      <w:r w:rsidRPr="00673763">
        <w:t xml:space="preserve">Копия уведомления с отметками о получении или оригинал уведомления, направленного </w:t>
      </w:r>
      <w:r w:rsidR="001E220B" w:rsidRPr="00673763">
        <w:t xml:space="preserve">на </w:t>
      </w:r>
      <w:r w:rsidR="001E220B" w:rsidRPr="00673763">
        <w:rPr>
          <w:lang w:val="en-US"/>
        </w:rPr>
        <w:t>e</w:t>
      </w:r>
      <w:r w:rsidR="001E220B" w:rsidRPr="00673763">
        <w:t>-</w:t>
      </w:r>
      <w:r w:rsidR="001E220B" w:rsidRPr="00673763">
        <w:rPr>
          <w:lang w:val="en-US"/>
        </w:rPr>
        <w:t>mail</w:t>
      </w:r>
      <w:r w:rsidR="001E220B" w:rsidRPr="00673763">
        <w:t xml:space="preserve"> Клиента</w:t>
      </w:r>
      <w:r w:rsidRPr="00673763">
        <w:t>, на котором специалистом по брокерской деятельности, проставлены отметки о дате и времени направления клиенту, также помещаются в дела специалиста по брокерской деятельности.</w:t>
      </w:r>
    </w:p>
    <w:p w14:paraId="795BB19B" w14:textId="762BC97A" w:rsidR="00C12C79" w:rsidRPr="00673763" w:rsidRDefault="00C12C79" w:rsidP="00673763">
      <w:pPr>
        <w:pStyle w:val="aff"/>
      </w:pPr>
      <w:r w:rsidRPr="00673763">
        <w:t>Документы, предусмотренные настоящим пунктом, хранятся не менее трёх лет от даты прекращения договора с клиентом.</w:t>
      </w:r>
    </w:p>
    <w:p w14:paraId="08DD5372" w14:textId="7AFF4EA0" w:rsidR="00B94F5A" w:rsidRPr="00673763" w:rsidRDefault="00B94F5A" w:rsidP="00673763">
      <w:pPr>
        <w:pStyle w:val="aff"/>
      </w:pPr>
      <w:r w:rsidRPr="00673763">
        <w:t>3.8.5. Сроки обработки Заявления об исключении продляются в следующих случаях:</w:t>
      </w:r>
    </w:p>
    <w:p w14:paraId="46152EFD" w14:textId="0CEAE7D5" w:rsidR="00B94F5A" w:rsidRPr="00673763" w:rsidRDefault="00B94F5A" w:rsidP="00673763">
      <w:pPr>
        <w:rPr>
          <w:rFonts w:eastAsia="Calibri"/>
        </w:rPr>
      </w:pPr>
      <w:r w:rsidRPr="00673763">
        <w:rPr>
          <w:b/>
          <w:lang w:val="en-US"/>
        </w:rPr>
        <w:t>I</w:t>
      </w:r>
      <w:r w:rsidRPr="00673763">
        <w:t>. Е</w:t>
      </w:r>
      <w:r w:rsidRPr="00673763">
        <w:rPr>
          <w:rFonts w:eastAsia="Calibri"/>
        </w:rPr>
        <w:t>сли сделки, совершенные за счет квалифицированного инвестора, подавшего Заявление об исключении, не исполнены до момента получения заявления, - предписанные сроки обработки заявления продляются до следующего рабочего дня со дня исполнения последней совершенной сделки.</w:t>
      </w:r>
    </w:p>
    <w:p w14:paraId="75E0E473" w14:textId="77777777" w:rsidR="00B94F5A" w:rsidRPr="00673763" w:rsidRDefault="00B94F5A" w:rsidP="00673763">
      <w:pPr>
        <w:rPr>
          <w:rFonts w:eastAsia="Calibri"/>
        </w:rPr>
      </w:pPr>
      <w:r w:rsidRPr="00673763">
        <w:rPr>
          <w:rFonts w:eastAsia="Calibri"/>
          <w:b/>
          <w:lang w:val="en-US"/>
        </w:rPr>
        <w:t>II</w:t>
      </w:r>
      <w:r w:rsidRPr="00673763">
        <w:rPr>
          <w:rFonts w:eastAsia="Calibri"/>
        </w:rPr>
        <w:t>. Если заявки квалифицированного инвестора, подавшего Заявление об исключении, на приобретение инвестиционных паев паевого инвестиционного фонда, предназначенных для квалифицированных инвесторов, не исполнены, - предписанные сроки обработки заявления продляются до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</w:t>
      </w:r>
    </w:p>
    <w:p w14:paraId="173CC68F" w14:textId="6E34DADE" w:rsidR="00C12C79" w:rsidRPr="00673763" w:rsidRDefault="00C12C79" w:rsidP="00673763"/>
    <w:p w14:paraId="7FC095AB" w14:textId="3FD1B389" w:rsidR="00F03393" w:rsidRPr="00673763" w:rsidRDefault="00F03393" w:rsidP="00673763">
      <w:pPr>
        <w:pStyle w:val="1"/>
      </w:pPr>
      <w:bookmarkStart w:id="12" w:name="_Toc424121466"/>
      <w:r w:rsidRPr="00673763">
        <w:t>4. Ведение Реестра</w:t>
      </w:r>
      <w:bookmarkEnd w:id="12"/>
    </w:p>
    <w:p w14:paraId="2D735B06" w14:textId="4D9B1C01" w:rsidR="00244DD8" w:rsidRPr="00673763" w:rsidRDefault="00244DD8" w:rsidP="00673763">
      <w:pPr>
        <w:pStyle w:val="aff"/>
      </w:pPr>
      <w:r w:rsidRPr="00673763">
        <w:rPr>
          <w:b/>
        </w:rPr>
        <w:t>4.1</w:t>
      </w:r>
      <w:r w:rsidRPr="00673763">
        <w:t>. </w:t>
      </w:r>
      <w:r w:rsidR="00D57F64" w:rsidRPr="00673763">
        <w:t>Брокер</w:t>
      </w:r>
      <w:r w:rsidR="00F03393" w:rsidRPr="00673763">
        <w:t xml:space="preserve"> осуществляет ведение </w:t>
      </w:r>
      <w:r w:rsidRPr="00673763">
        <w:t>Реестра в электронной форме в информационной системе, применяемой для ведения внутреннего учёта.</w:t>
      </w:r>
    </w:p>
    <w:p w14:paraId="23237A79" w14:textId="50CC411A" w:rsidR="00244DD8" w:rsidRPr="00673763" w:rsidRDefault="00244DD8" w:rsidP="00673763">
      <w:pPr>
        <w:pStyle w:val="aff"/>
      </w:pPr>
      <w:r w:rsidRPr="00673763">
        <w:t xml:space="preserve">В </w:t>
      </w:r>
      <w:r w:rsidR="0016271F" w:rsidRPr="00673763">
        <w:t>Р</w:t>
      </w:r>
      <w:r w:rsidRPr="00673763">
        <w:t>еестр включается следующая обязательная информация</w:t>
      </w:r>
      <w:r w:rsidR="0016271F" w:rsidRPr="00673763">
        <w:t xml:space="preserve"> о квалифицированном инвесторе</w:t>
      </w:r>
      <w:r w:rsidR="000069F8" w:rsidRPr="00673763">
        <w:t xml:space="preserve">, признанном таковым </w:t>
      </w:r>
      <w:r w:rsidR="00D57F64" w:rsidRPr="00673763">
        <w:t>Брокером</w:t>
      </w:r>
      <w:r w:rsidRPr="00673763">
        <w:t>:</w:t>
      </w:r>
    </w:p>
    <w:p w14:paraId="4EB65790" w14:textId="0EA4C822" w:rsidR="00B94F5A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 xml:space="preserve">полное </w:t>
      </w:r>
      <w:r w:rsidR="00B94F5A" w:rsidRPr="00673763">
        <w:rPr>
          <w:rFonts w:eastAsia="Calibri"/>
        </w:rPr>
        <w:t>фирменное наименование – для юридических лиц;</w:t>
      </w:r>
    </w:p>
    <w:p w14:paraId="433B76A0" w14:textId="01FE855E" w:rsidR="0016271F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>сокращенное фирменное наименование - для юридических лиц;</w:t>
      </w:r>
    </w:p>
    <w:p w14:paraId="50DEC8AF" w14:textId="3EA84516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>фамилия, имя, отчество (при наличии) - для физических лиц;</w:t>
      </w:r>
    </w:p>
    <w:p w14:paraId="0DC5B6D9" w14:textId="77777777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>адрес юридического лица или адрес места жительства или места пребывания физического лица;</w:t>
      </w:r>
    </w:p>
    <w:p w14:paraId="52539943" w14:textId="77777777" w:rsidR="0016271F" w:rsidRPr="00673763" w:rsidRDefault="0016271F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>ИНН</w:t>
      </w:r>
      <w:r w:rsidR="00244DD8" w:rsidRPr="00673763">
        <w:rPr>
          <w:rFonts w:eastAsia="Calibri"/>
        </w:rPr>
        <w:t xml:space="preserve"> или код иностранной организации, присвоенный налоговым органом, - для юридического лица;</w:t>
      </w:r>
    </w:p>
    <w:p w14:paraId="75044B11" w14:textId="299EF617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>реквизиты документа, удостоверяющего личность, - для физического лица;</w:t>
      </w:r>
    </w:p>
    <w:p w14:paraId="40C0B9C5" w14:textId="4FF577B5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 xml:space="preserve">дата внесения записи о </w:t>
      </w:r>
      <w:r w:rsidR="0016271F" w:rsidRPr="00673763">
        <w:rPr>
          <w:rFonts w:eastAsia="Calibri"/>
        </w:rPr>
        <w:t>клиенте</w:t>
      </w:r>
      <w:r w:rsidRPr="00673763">
        <w:rPr>
          <w:rFonts w:eastAsia="Calibri"/>
        </w:rPr>
        <w:t xml:space="preserve"> в </w:t>
      </w:r>
      <w:r w:rsidR="00B94F5A" w:rsidRPr="00673763">
        <w:rPr>
          <w:rFonts w:eastAsia="Calibri"/>
        </w:rPr>
        <w:t>Р</w:t>
      </w:r>
      <w:r w:rsidRPr="00673763">
        <w:rPr>
          <w:rFonts w:eastAsia="Calibri"/>
        </w:rPr>
        <w:t>еестр;</w:t>
      </w:r>
    </w:p>
    <w:p w14:paraId="3CA3984D" w14:textId="00D675A2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 xml:space="preserve">виды ценных бумаг, и (или) производных финансовых инструментов, и (или) виды услуг, в отношении которых </w:t>
      </w:r>
      <w:r w:rsidR="0016271F" w:rsidRPr="00673763">
        <w:rPr>
          <w:rFonts w:eastAsia="Calibri"/>
        </w:rPr>
        <w:t>клиент</w:t>
      </w:r>
      <w:r w:rsidRPr="00673763">
        <w:rPr>
          <w:rFonts w:eastAsia="Calibri"/>
        </w:rPr>
        <w:t xml:space="preserve"> признан квалифицированным инвестором;</w:t>
      </w:r>
    </w:p>
    <w:p w14:paraId="6B16A4BA" w14:textId="74750C77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 xml:space="preserve">дата исключения </w:t>
      </w:r>
      <w:r w:rsidR="0016271F" w:rsidRPr="00673763">
        <w:rPr>
          <w:rFonts w:eastAsia="Calibri"/>
        </w:rPr>
        <w:t>клиента</w:t>
      </w:r>
      <w:r w:rsidRPr="00673763">
        <w:rPr>
          <w:rFonts w:eastAsia="Calibri"/>
        </w:rPr>
        <w:t xml:space="preserve"> из </w:t>
      </w:r>
      <w:r w:rsidR="006D59B2" w:rsidRPr="00673763">
        <w:rPr>
          <w:rFonts w:eastAsia="Calibri"/>
        </w:rPr>
        <w:t>Р</w:t>
      </w:r>
      <w:r w:rsidRPr="00673763">
        <w:rPr>
          <w:rFonts w:eastAsia="Calibri"/>
        </w:rPr>
        <w:t>еестра;</w:t>
      </w:r>
    </w:p>
    <w:p w14:paraId="5EBA5CD8" w14:textId="6D705C18" w:rsidR="00244DD8" w:rsidRPr="00673763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673763">
        <w:rPr>
          <w:rFonts w:eastAsia="Calibri"/>
        </w:rPr>
        <w:t xml:space="preserve">причина исключения </w:t>
      </w:r>
      <w:r w:rsidR="0016271F" w:rsidRPr="00673763">
        <w:rPr>
          <w:rFonts w:eastAsia="Calibri"/>
        </w:rPr>
        <w:t>клиента</w:t>
      </w:r>
      <w:r w:rsidRPr="00673763">
        <w:rPr>
          <w:rFonts w:eastAsia="Calibri"/>
        </w:rPr>
        <w:t xml:space="preserve"> из </w:t>
      </w:r>
      <w:r w:rsidR="006D59B2" w:rsidRPr="00673763">
        <w:rPr>
          <w:rFonts w:eastAsia="Calibri"/>
        </w:rPr>
        <w:t>Р</w:t>
      </w:r>
      <w:r w:rsidRPr="00673763">
        <w:rPr>
          <w:rFonts w:eastAsia="Calibri"/>
        </w:rPr>
        <w:t>еестра.</w:t>
      </w:r>
    </w:p>
    <w:p w14:paraId="73A9FC41" w14:textId="5FA2929B" w:rsidR="000069F8" w:rsidRPr="00673763" w:rsidRDefault="000069F8" w:rsidP="00673763">
      <w:pPr>
        <w:pStyle w:val="aff"/>
      </w:pPr>
      <w:r w:rsidRPr="00673763">
        <w:lastRenderedPageBreak/>
        <w:t>Дополнительно, аналогичные сведения включаются в Реестр в отношении квалифицированных инвесторов в силу закона, с указанием в отдельной графе на такой тип квалификации.</w:t>
      </w:r>
    </w:p>
    <w:p w14:paraId="16B70787" w14:textId="50E4C6C3" w:rsidR="00244DD8" w:rsidRPr="00673763" w:rsidRDefault="0016271F" w:rsidP="00673763">
      <w:pPr>
        <w:pStyle w:val="aff"/>
      </w:pPr>
      <w:r w:rsidRPr="00673763">
        <w:rPr>
          <w:b/>
        </w:rPr>
        <w:t>4.2</w:t>
      </w:r>
      <w:r w:rsidRPr="00673763">
        <w:t>. Внесение записей в Реестр осуществляется специалистом по брокерской деятельности</w:t>
      </w:r>
      <w:r w:rsidR="00FE29F2" w:rsidRPr="00673763">
        <w:t xml:space="preserve"> по результатам обработки Заявлений о признании, Заявлений об исключении в сроки, указанные п.3.7. и 3.8.</w:t>
      </w:r>
    </w:p>
    <w:p w14:paraId="044FC19A" w14:textId="7EA9CBBC" w:rsidR="00FE29F2" w:rsidRPr="00673763" w:rsidRDefault="00FE29F2" w:rsidP="00673763">
      <w:pPr>
        <w:pStyle w:val="aff"/>
      </w:pPr>
      <w:r w:rsidRPr="00673763">
        <w:t xml:space="preserve">В случае исключения клиента из Реестра по основаниям, указанным в Разделе </w:t>
      </w:r>
      <w:r w:rsidR="00BF3942" w:rsidRPr="00673763">
        <w:t>5</w:t>
      </w:r>
      <w:r w:rsidRPr="00673763">
        <w:t>, специалист по брокерской деятельности вносит записи в Реестр не позднее дня, следующего за днём признания основания для исключения клиента из Реестра.</w:t>
      </w:r>
    </w:p>
    <w:p w14:paraId="29CCAC8B" w14:textId="176DD905" w:rsidR="00FE29F2" w:rsidRPr="00673763" w:rsidRDefault="00FE29F2" w:rsidP="00673763">
      <w:pPr>
        <w:pStyle w:val="aff"/>
      </w:pPr>
      <w:r w:rsidRPr="00673763">
        <w:t xml:space="preserve">При изменении идентификационных сведений клиента, указанных в Реестре, информация вносится не позднее </w:t>
      </w:r>
      <w:r w:rsidR="00327DE6" w:rsidRPr="00673763">
        <w:t xml:space="preserve">рабочего </w:t>
      </w:r>
      <w:r w:rsidRPr="00673763">
        <w:t>дня, следующего за днём внесения соответствующих сведений в анкету клиента.</w:t>
      </w:r>
    </w:p>
    <w:p w14:paraId="2AA7D01C" w14:textId="292F841B" w:rsidR="006D59B2" w:rsidRPr="00673763" w:rsidRDefault="0016271F" w:rsidP="00673763">
      <w:pPr>
        <w:pStyle w:val="aff"/>
      </w:pPr>
      <w:r w:rsidRPr="00673763">
        <w:rPr>
          <w:b/>
        </w:rPr>
        <w:t>4.3</w:t>
      </w:r>
      <w:r w:rsidRPr="00673763">
        <w:t>. </w:t>
      </w:r>
      <w:r w:rsidR="006D59B2" w:rsidRPr="00673763">
        <w:t>Информация о клиенте, признанном квалифицированным инвестором, вносится в Реестр не позднее рабочего дня, следующего за днём принятия соответствующего решения.</w:t>
      </w:r>
    </w:p>
    <w:p w14:paraId="1EEBC98A" w14:textId="28C36481" w:rsidR="006D59B2" w:rsidRPr="00673763" w:rsidRDefault="006D59B2" w:rsidP="00673763">
      <w:pPr>
        <w:pStyle w:val="aff"/>
      </w:pPr>
      <w:r w:rsidRPr="00673763">
        <w:t xml:space="preserve">Одновременно с такой записью вносится информация в отношении видов оказываемых </w:t>
      </w:r>
      <w:r w:rsidR="00BF3942" w:rsidRPr="00673763">
        <w:t xml:space="preserve">сделок, </w:t>
      </w:r>
      <w:r w:rsidRPr="00673763">
        <w:t xml:space="preserve">услуг, </w:t>
      </w:r>
      <w:r w:rsidR="00025E7A" w:rsidRPr="00673763">
        <w:t>инструментов</w:t>
      </w:r>
      <w:r w:rsidRPr="00673763">
        <w:t>, в отношении которых клиент признан квалифицированным инвестором.</w:t>
      </w:r>
    </w:p>
    <w:p w14:paraId="4C0F81DD" w14:textId="2E928D80" w:rsidR="006D59B2" w:rsidRPr="00673763" w:rsidRDefault="006D59B2" w:rsidP="00673763">
      <w:pPr>
        <w:pStyle w:val="aff"/>
      </w:pPr>
      <w:r w:rsidRPr="00673763">
        <w:rPr>
          <w:b/>
        </w:rPr>
        <w:t>4.</w:t>
      </w:r>
      <w:r w:rsidR="00FE29F2" w:rsidRPr="00673763">
        <w:rPr>
          <w:b/>
        </w:rPr>
        <w:t>4</w:t>
      </w:r>
      <w:r w:rsidRPr="00673763">
        <w:t>. Информация</w:t>
      </w:r>
    </w:p>
    <w:p w14:paraId="17358591" w14:textId="77777777" w:rsidR="006D59B2" w:rsidRPr="00673763" w:rsidRDefault="006D59B2" w:rsidP="00673763">
      <w:pPr>
        <w:pStyle w:val="aff4"/>
        <w:numPr>
          <w:ilvl w:val="0"/>
          <w:numId w:val="21"/>
        </w:numPr>
      </w:pPr>
      <w:r w:rsidRPr="00673763">
        <w:t>об исключении клиента из Реестра,</w:t>
      </w:r>
    </w:p>
    <w:p w14:paraId="3406A835" w14:textId="0767BD28" w:rsidR="006D59B2" w:rsidRPr="00673763" w:rsidRDefault="006D59B2" w:rsidP="00673763">
      <w:pPr>
        <w:pStyle w:val="aff4"/>
        <w:numPr>
          <w:ilvl w:val="0"/>
          <w:numId w:val="21"/>
        </w:numPr>
      </w:pPr>
      <w:r w:rsidRPr="00673763">
        <w:t xml:space="preserve">об исключении отдельных </w:t>
      </w:r>
      <w:r w:rsidR="00BF3942" w:rsidRPr="00673763">
        <w:t xml:space="preserve">сделок, </w:t>
      </w:r>
      <w:r w:rsidRPr="00673763">
        <w:t xml:space="preserve">услуг, </w:t>
      </w:r>
      <w:r w:rsidR="00025E7A" w:rsidRPr="00673763">
        <w:t>инструментов</w:t>
      </w:r>
      <w:r w:rsidRPr="00673763">
        <w:t xml:space="preserve"> из перечня инструментов, в отношении которых клиент признан квалифицированным инвестором</w:t>
      </w:r>
    </w:p>
    <w:p w14:paraId="0A95DAF7" w14:textId="34FF4D84" w:rsidR="006D59B2" w:rsidRPr="00673763" w:rsidRDefault="006D59B2" w:rsidP="00673763">
      <w:r w:rsidRPr="00673763">
        <w:t xml:space="preserve">вносится не позднее рабочего дня, следующего за днём принятия Заявления об исключении </w:t>
      </w:r>
      <w:r w:rsidR="00D57F64" w:rsidRPr="00673763">
        <w:t>Брокером</w:t>
      </w:r>
      <w:r w:rsidRPr="00673763">
        <w:t xml:space="preserve"> (при отсутствии оснований для оставления заявления без рассмотрения</w:t>
      </w:r>
      <w:r w:rsidR="00FE29F2" w:rsidRPr="00673763">
        <w:t xml:space="preserve"> и оснований для продления сроков обработки заявления</w:t>
      </w:r>
      <w:r w:rsidRPr="00673763">
        <w:t>).</w:t>
      </w:r>
    </w:p>
    <w:p w14:paraId="6164E63B" w14:textId="46826070" w:rsidR="006D59B2" w:rsidRPr="00673763" w:rsidRDefault="006D59B2" w:rsidP="00673763"/>
    <w:p w14:paraId="3B8B9290" w14:textId="2F136DB5" w:rsidR="006D59B2" w:rsidRPr="00673763" w:rsidRDefault="000069F8" w:rsidP="00673763">
      <w:pPr>
        <w:pStyle w:val="1"/>
      </w:pPr>
      <w:r w:rsidRPr="00673763">
        <w:t>5. Прочие требования</w:t>
      </w:r>
    </w:p>
    <w:p w14:paraId="35D7D764" w14:textId="63FEAB34" w:rsidR="00F03393" w:rsidRPr="00673763" w:rsidRDefault="00E61BEA" w:rsidP="00673763">
      <w:pPr>
        <w:pStyle w:val="2"/>
      </w:pPr>
      <w:r w:rsidRPr="00673763">
        <w:t>5.1. Обновление информации юридическим лицом.</w:t>
      </w:r>
    </w:p>
    <w:p w14:paraId="72BC5B1C" w14:textId="2E474723" w:rsidR="001E220B" w:rsidRPr="00673763" w:rsidRDefault="00E61BEA" w:rsidP="00673763">
      <w:pPr>
        <w:pStyle w:val="aff"/>
      </w:pPr>
      <w:r w:rsidRPr="00673763">
        <w:t>5.1.1. </w:t>
      </w:r>
      <w:r w:rsidR="00D57F64" w:rsidRPr="00673763">
        <w:t>Брокер</w:t>
      </w:r>
      <w:r w:rsidR="001E220B" w:rsidRPr="00673763">
        <w:t xml:space="preserve"> ежегодно, не позднее 30 апреля года, следующего за годом признания юридического лица квалифицированным инвестором, обязана проверять соответствие юридического лица требованиям к квалифицированным инвесторам, </w:t>
      </w:r>
      <w:r w:rsidR="00AB2D93" w:rsidRPr="00673763">
        <w:t>установленным</w:t>
      </w:r>
      <w:r w:rsidR="001E220B" w:rsidRPr="00673763">
        <w:t xml:space="preserve"> в п.3.3.</w:t>
      </w:r>
    </w:p>
    <w:p w14:paraId="146747FA" w14:textId="43338EA8" w:rsidR="00DC734A" w:rsidRPr="00673763" w:rsidRDefault="00DC734A" w:rsidP="00673763">
      <w:pPr>
        <w:pStyle w:val="aff"/>
      </w:pPr>
      <w:r w:rsidRPr="00673763">
        <w:t>Если договором с клиентом установлен иной срок проведения подобной проверки – применяются нормы соответствующего договора.</w:t>
      </w:r>
    </w:p>
    <w:p w14:paraId="6A991B62" w14:textId="60A30EA4" w:rsidR="00DF4654" w:rsidRPr="00673763" w:rsidRDefault="001E220B" w:rsidP="00673763">
      <w:pPr>
        <w:pStyle w:val="aff"/>
      </w:pPr>
      <w:r w:rsidRPr="00673763">
        <w:t xml:space="preserve">5.1.2. Специалист по брокерской деятельности </w:t>
      </w:r>
      <w:r w:rsidR="00DF4654" w:rsidRPr="00673763">
        <w:t>ежегодно, не позднее 10 апреля:</w:t>
      </w:r>
    </w:p>
    <w:p w14:paraId="6A759AA5" w14:textId="1B956414" w:rsidR="00DF4654" w:rsidRPr="00673763" w:rsidRDefault="00DF4654" w:rsidP="00673763">
      <w:r w:rsidRPr="00673763">
        <w:rPr>
          <w:b/>
          <w:lang w:val="en-US"/>
        </w:rPr>
        <w:t>I</w:t>
      </w:r>
      <w:r w:rsidRPr="00673763">
        <w:t xml:space="preserve">. На основании данных внутреннего учёта </w:t>
      </w:r>
      <w:r w:rsidR="00D57F64" w:rsidRPr="00673763">
        <w:t>Брокера</w:t>
      </w:r>
      <w:r w:rsidRPr="00673763">
        <w:t xml:space="preserve"> контролирует соблюдение клиентом условий для признания его квалифицированным инвестором.</w:t>
      </w:r>
    </w:p>
    <w:p w14:paraId="347B81C7" w14:textId="31DFDA68" w:rsidR="00DF4654" w:rsidRPr="00673763" w:rsidRDefault="00DF4654" w:rsidP="00673763">
      <w:r w:rsidRPr="00673763">
        <w:rPr>
          <w:b/>
          <w:lang w:val="en-US"/>
        </w:rPr>
        <w:t>II</w:t>
      </w:r>
      <w:r w:rsidRPr="00673763">
        <w:t xml:space="preserve">. При отсутствии оснований для признания клиента квалифицированным инвестором на основании данных внутреннего учёта </w:t>
      </w:r>
      <w:r w:rsidR="00D57F64" w:rsidRPr="00673763">
        <w:t>Брокера</w:t>
      </w:r>
      <w:r w:rsidR="00D30CFA" w:rsidRPr="00673763">
        <w:t xml:space="preserve"> </w:t>
      </w:r>
      <w:r w:rsidRPr="00673763">
        <w:t xml:space="preserve">– направляет на </w:t>
      </w:r>
      <w:r w:rsidRPr="00673763">
        <w:rPr>
          <w:lang w:val="en-US"/>
        </w:rPr>
        <w:t>e</w:t>
      </w:r>
      <w:r w:rsidRPr="00673763">
        <w:t>-</w:t>
      </w:r>
      <w:r w:rsidRPr="00673763">
        <w:rPr>
          <w:lang w:val="en-US"/>
        </w:rPr>
        <w:t>mail</w:t>
      </w:r>
      <w:r w:rsidRPr="00673763">
        <w:t xml:space="preserve"> Клиента требование о предоставлении информации, подтверждающей его соответствие требованиям к квалифицированным инвесторам.</w:t>
      </w:r>
    </w:p>
    <w:p w14:paraId="7E3A76E2" w14:textId="5AD2F109" w:rsidR="00DF4654" w:rsidRPr="00673763" w:rsidRDefault="00DF4654" w:rsidP="00673763">
      <w:pPr>
        <w:pStyle w:val="aff"/>
      </w:pPr>
      <w:r w:rsidRPr="00673763">
        <w:t>5.1.3. Требование, указанное в п.5.1.2., должно содержать срок предоставления документов, не превышающий 10 календарных дней от даты направления требования.</w:t>
      </w:r>
    </w:p>
    <w:p w14:paraId="1538926E" w14:textId="76E421B2" w:rsidR="00DF4654" w:rsidRPr="00673763" w:rsidRDefault="00DF4654" w:rsidP="00673763">
      <w:pPr>
        <w:pStyle w:val="aff"/>
      </w:pPr>
      <w:r w:rsidRPr="00673763">
        <w:t xml:space="preserve">5.1.4. Клиент обязан предоставить подтверждающие документы в офис </w:t>
      </w:r>
      <w:r w:rsidR="00D57F64" w:rsidRPr="00673763">
        <w:t>Брокера (или по Личному кабинету)</w:t>
      </w:r>
      <w:r w:rsidRPr="00673763">
        <w:t xml:space="preserve"> в течение сроков, указанных в требовании, в порядке, предусмотренном п.3.1.3.</w:t>
      </w:r>
    </w:p>
    <w:p w14:paraId="197F9222" w14:textId="3587D23C" w:rsidR="00D30CFA" w:rsidRPr="00673763" w:rsidRDefault="00DF4654" w:rsidP="00673763">
      <w:pPr>
        <w:pStyle w:val="aff"/>
      </w:pPr>
      <w:r w:rsidRPr="00673763">
        <w:t>5.1.5. При неисполнении клиентом требования о предоставлении документов или при недостаточности представленных документов для признания клиента квалифицированным инвестором – специалист по брокерской деятельности</w:t>
      </w:r>
      <w:r w:rsidR="00D30CFA" w:rsidRPr="00673763">
        <w:t xml:space="preserve"> исключает клиента из Реестра.</w:t>
      </w:r>
    </w:p>
    <w:p w14:paraId="740CB8EF" w14:textId="1140148B" w:rsidR="00D30CFA" w:rsidRPr="00673763" w:rsidRDefault="00D30CFA" w:rsidP="00673763">
      <w:pPr>
        <w:pStyle w:val="aff"/>
      </w:pPr>
      <w:r w:rsidRPr="00673763">
        <w:t>Одновременно, специалист по брокерской деятельности обеспечивает предотвращение возможности осуществлять за счёт клиента сделки с ценными бумагами, заключать ПФИ в отношении которых клиент признан квалифицированным инвестором.</w:t>
      </w:r>
    </w:p>
    <w:p w14:paraId="0A174A0F" w14:textId="3A0A2C1D" w:rsidR="00D30CFA" w:rsidRPr="00673763" w:rsidRDefault="00D30CFA" w:rsidP="00673763">
      <w:pPr>
        <w:pStyle w:val="aff"/>
      </w:pPr>
      <w:r w:rsidRPr="00673763">
        <w:lastRenderedPageBreak/>
        <w:t xml:space="preserve">5.1.6. Не позднее дня, следующего за днём исключения клиента из Реестра, специалист по брокерской деятельности </w:t>
      </w:r>
      <w:r w:rsidR="00DF4654" w:rsidRPr="00673763">
        <w:t xml:space="preserve">направляет на </w:t>
      </w:r>
      <w:r w:rsidR="00DF4654" w:rsidRPr="00673763">
        <w:rPr>
          <w:lang w:val="en-US"/>
        </w:rPr>
        <w:t>e</w:t>
      </w:r>
      <w:r w:rsidR="00DF4654" w:rsidRPr="00673763">
        <w:t>-</w:t>
      </w:r>
      <w:r w:rsidR="00DF4654" w:rsidRPr="00673763">
        <w:rPr>
          <w:lang w:val="en-US"/>
        </w:rPr>
        <w:t>mail</w:t>
      </w:r>
      <w:r w:rsidR="00DF4654" w:rsidRPr="00673763">
        <w:t xml:space="preserve"> Клиента уведомление об указанном действии</w:t>
      </w:r>
      <w:r w:rsidR="00AB2D93" w:rsidRPr="00673763">
        <w:t xml:space="preserve"> по форме Приложения № 5</w:t>
      </w:r>
      <w:r w:rsidRPr="00673763">
        <w:t>.</w:t>
      </w:r>
    </w:p>
    <w:p w14:paraId="4AFE93E7" w14:textId="6E731350" w:rsidR="00D30CFA" w:rsidRPr="00673763" w:rsidRDefault="00D30CFA" w:rsidP="00673763">
      <w:pPr>
        <w:pStyle w:val="aff"/>
      </w:pPr>
      <w:r w:rsidRPr="00673763">
        <w:t>5.1.7. Требования, представленные документы и направленные клиенту уведомления хранятся в документах специалиста по брокерской деятельности не менее трёх лет</w:t>
      </w:r>
      <w:r w:rsidR="00E23BB6" w:rsidRPr="00673763">
        <w:t>.</w:t>
      </w:r>
    </w:p>
    <w:p w14:paraId="4FB8D282" w14:textId="27D582C1" w:rsidR="00E23BB6" w:rsidRPr="00673763" w:rsidRDefault="00E23BB6" w:rsidP="00673763">
      <w:pPr>
        <w:pStyle w:val="2"/>
      </w:pPr>
      <w:r w:rsidRPr="00673763">
        <w:t>5.2. Обновление информации физическим лицом.</w:t>
      </w:r>
    </w:p>
    <w:p w14:paraId="7FAA4411" w14:textId="5E1CD7A5" w:rsidR="00E23BB6" w:rsidRPr="00673763" w:rsidRDefault="00E23BB6" w:rsidP="00673763">
      <w:pPr>
        <w:pStyle w:val="aff"/>
      </w:pPr>
      <w:r w:rsidRPr="00673763">
        <w:t xml:space="preserve">5.2.1. Если физическое лицо, признанное квалифицированным инвестором, прекращает удовлетворять всем требованиям, необходимым для признания его квалифицированным инвестором, такое </w:t>
      </w:r>
      <w:r w:rsidR="00183B81" w:rsidRPr="00673763">
        <w:t>лицо должно подать Брокеру Заявление об исключении по форме Приложения № 2.</w:t>
      </w:r>
    </w:p>
    <w:p w14:paraId="1389ACAF" w14:textId="41761213" w:rsidR="00183B81" w:rsidRPr="00673763" w:rsidRDefault="00183B81" w:rsidP="00673763">
      <w:pPr>
        <w:pStyle w:val="aff"/>
      </w:pPr>
      <w:r w:rsidRPr="00673763">
        <w:t>5.2.2. Подача и обработка такого заявления осуществляется на общих основаниях, определённых п.3.8.</w:t>
      </w:r>
    </w:p>
    <w:p w14:paraId="68815FE6" w14:textId="0ECF299C" w:rsidR="00DF4654" w:rsidRPr="00673763" w:rsidRDefault="00D30CFA" w:rsidP="00673763">
      <w:pPr>
        <w:pStyle w:val="2"/>
      </w:pPr>
      <w:r w:rsidRPr="00673763">
        <w:t>5.</w:t>
      </w:r>
      <w:r w:rsidR="00AD7237" w:rsidRPr="00673763">
        <w:t>3</w:t>
      </w:r>
      <w:r w:rsidRPr="00673763">
        <w:t>. Ежегодное информирование физических лиц.</w:t>
      </w:r>
    </w:p>
    <w:p w14:paraId="5DCE62C9" w14:textId="0A15822D" w:rsidR="00D30CFA" w:rsidRPr="00673763" w:rsidRDefault="00D30CFA" w:rsidP="00673763">
      <w:pPr>
        <w:pStyle w:val="aff"/>
      </w:pPr>
      <w:r w:rsidRPr="00673763">
        <w:t>5.</w:t>
      </w:r>
      <w:r w:rsidR="00AD7237" w:rsidRPr="00673763">
        <w:t>3</w:t>
      </w:r>
      <w:r w:rsidRPr="00673763">
        <w:t>.1. </w:t>
      </w:r>
      <w:r w:rsidR="00E2344D" w:rsidRPr="00673763">
        <w:t xml:space="preserve">Ежегодно, не позднее 30 апреля, специалист по брокерской деятельности размещает на </w:t>
      </w:r>
      <w:r w:rsidR="00D57F64" w:rsidRPr="00673763">
        <w:t>С</w:t>
      </w:r>
      <w:r w:rsidR="00E2344D" w:rsidRPr="00673763">
        <w:t xml:space="preserve">айте </w:t>
      </w:r>
      <w:r w:rsidR="00D57F64" w:rsidRPr="00673763">
        <w:t>Брокера</w:t>
      </w:r>
      <w:r w:rsidR="00E2344D" w:rsidRPr="00673763">
        <w:t xml:space="preserve"> уведомление для физических лиц, признанных квалифицированными инвесторами, об их праве подать заявление </w:t>
      </w:r>
      <w:r w:rsidR="00D57F64" w:rsidRPr="00673763">
        <w:t>Брокеру</w:t>
      </w:r>
      <w:r w:rsidR="00E2344D" w:rsidRPr="00673763">
        <w:t xml:space="preserve"> об исключении из Реестра.</w:t>
      </w:r>
    </w:p>
    <w:p w14:paraId="58622CA3" w14:textId="1EF8019D" w:rsidR="00E2344D" w:rsidRPr="00673763" w:rsidRDefault="00E2344D" w:rsidP="00673763">
      <w:pPr>
        <w:pStyle w:val="aff"/>
      </w:pPr>
      <w:r w:rsidRPr="00673763">
        <w:t>Уведомление публикуется на сайте с указанием фактической даты и времени её раскрытия на сайте. При переносе информации в архив сайта, уведомление, дата и время его раскрытия должн</w:t>
      </w:r>
      <w:r w:rsidR="0072109F" w:rsidRPr="00673763">
        <w:t>ы</w:t>
      </w:r>
      <w:r w:rsidRPr="00673763">
        <w:t xml:space="preserve"> быть доступно </w:t>
      </w:r>
      <w:r w:rsidR="0072109F" w:rsidRPr="00673763">
        <w:t>неограниченное время</w:t>
      </w:r>
      <w:r w:rsidRPr="00673763">
        <w:t>.</w:t>
      </w:r>
    </w:p>
    <w:p w14:paraId="7B98AB85" w14:textId="1B071F2B" w:rsidR="00E2344D" w:rsidRPr="00673763" w:rsidRDefault="00E2344D" w:rsidP="00673763">
      <w:pPr>
        <w:pStyle w:val="aff"/>
      </w:pPr>
      <w:r w:rsidRPr="00673763">
        <w:t>5.</w:t>
      </w:r>
      <w:r w:rsidR="00AD7237" w:rsidRPr="00673763">
        <w:t>3</w:t>
      </w:r>
      <w:r w:rsidRPr="00673763">
        <w:t>.2. В составе уведомления должна указываться следующая информация:</w:t>
      </w:r>
    </w:p>
    <w:p w14:paraId="2A877F67" w14:textId="0737EC4D" w:rsidR="00E2344D" w:rsidRPr="00673763" w:rsidRDefault="00E2344D" w:rsidP="00673763">
      <w:pPr>
        <w:pStyle w:val="aff4"/>
        <w:numPr>
          <w:ilvl w:val="0"/>
          <w:numId w:val="22"/>
        </w:numPr>
      </w:pPr>
      <w:r w:rsidRPr="00673763">
        <w:t xml:space="preserve">о праве клиента подать заявление </w:t>
      </w:r>
      <w:r w:rsidR="00D57F64" w:rsidRPr="00673763">
        <w:t>Брокеру</w:t>
      </w:r>
      <w:r w:rsidRPr="00673763">
        <w:t xml:space="preserve"> об исключении его из реестра лиц, признанных квалифицированными инвесторами, и об утрате в этом случае возможности, пользуясь услугами </w:t>
      </w:r>
      <w:r w:rsidR="00D57F64" w:rsidRPr="00673763">
        <w:t>Брокера</w:t>
      </w:r>
      <w:r w:rsidRPr="00673763">
        <w:t xml:space="preserve">, приобретать ценные бумаги и заключать ПФИ, в отношении которых клиент был признан </w:t>
      </w:r>
      <w:r w:rsidR="00D57F64" w:rsidRPr="00673763">
        <w:t>Брокером</w:t>
      </w:r>
      <w:r w:rsidRPr="00673763">
        <w:t xml:space="preserve"> квалифицированным инвестором,</w:t>
      </w:r>
    </w:p>
    <w:p w14:paraId="410CC48E" w14:textId="1AABEAF3" w:rsidR="00E2344D" w:rsidRPr="00673763" w:rsidRDefault="00E2344D" w:rsidP="00673763">
      <w:pPr>
        <w:pStyle w:val="aff4"/>
        <w:numPr>
          <w:ilvl w:val="0"/>
          <w:numId w:val="22"/>
        </w:numPr>
      </w:pPr>
      <w:r w:rsidRPr="00673763">
        <w:t xml:space="preserve">о способе и форме направления клиентом </w:t>
      </w:r>
      <w:r w:rsidR="00D57F64" w:rsidRPr="00673763">
        <w:t>Брокеру</w:t>
      </w:r>
      <w:r w:rsidRPr="00673763">
        <w:t xml:space="preserve"> заявления об исключении из реестра лиц, признанных квалифицированными инвесторами.</w:t>
      </w:r>
    </w:p>
    <w:p w14:paraId="63AE3AE6" w14:textId="5A0F7F88" w:rsidR="00E2344D" w:rsidRPr="00673763" w:rsidRDefault="00E2344D" w:rsidP="00673763">
      <w:pPr>
        <w:pStyle w:val="2"/>
      </w:pPr>
      <w:r w:rsidRPr="00673763">
        <w:t>5.</w:t>
      </w:r>
      <w:r w:rsidR="00AD7237" w:rsidRPr="00673763">
        <w:t>4</w:t>
      </w:r>
      <w:r w:rsidRPr="00673763">
        <w:t>. Получение клиентом выписки из Реестра.</w:t>
      </w:r>
    </w:p>
    <w:p w14:paraId="1AFBBFB4" w14:textId="3130E3B2" w:rsidR="00DB12FC" w:rsidRPr="00673763" w:rsidRDefault="00DB12FC" w:rsidP="00673763">
      <w:pPr>
        <w:pStyle w:val="aff"/>
      </w:pPr>
      <w:r w:rsidRPr="00673763">
        <w:t>5.</w:t>
      </w:r>
      <w:r w:rsidR="00AD7237" w:rsidRPr="00673763">
        <w:t>4</w:t>
      </w:r>
      <w:r w:rsidRPr="00673763">
        <w:t>.1. Квалифицированный инвестор вправе предоставить в натуре специалисту по брокерской деятельности заявление по форме Приложения № 6 о предоставлении выписки.</w:t>
      </w:r>
    </w:p>
    <w:p w14:paraId="3C625964" w14:textId="57F3972B" w:rsidR="00DB12FC" w:rsidRPr="00673763" w:rsidRDefault="00DB12FC" w:rsidP="00673763">
      <w:pPr>
        <w:pStyle w:val="aff"/>
      </w:pPr>
      <w:r w:rsidRPr="00673763">
        <w:t>5.</w:t>
      </w:r>
      <w:r w:rsidR="00AD7237" w:rsidRPr="00673763">
        <w:t>4</w:t>
      </w:r>
      <w:r w:rsidRPr="00673763">
        <w:t xml:space="preserve">.2. Специалист по брокерской деятельности готовит выписку из Реестра по форме Приложения № 7 за подписью Генерального директора </w:t>
      </w:r>
      <w:r w:rsidR="00D57F64" w:rsidRPr="00673763">
        <w:t>Брокера</w:t>
      </w:r>
      <w:r w:rsidRPr="00673763">
        <w:t xml:space="preserve"> не позднее 5 рабочих дней от даты принятия заявления о предоставления выписки.</w:t>
      </w:r>
    </w:p>
    <w:p w14:paraId="26969441" w14:textId="6526641E" w:rsidR="001F19A2" w:rsidRPr="00673763" w:rsidRDefault="001F19A2" w:rsidP="00673763">
      <w:pPr>
        <w:pStyle w:val="aff"/>
      </w:pPr>
      <w:r w:rsidRPr="00673763">
        <w:t xml:space="preserve">На выписке проставляется печать </w:t>
      </w:r>
      <w:r w:rsidR="00D57F64" w:rsidRPr="00673763">
        <w:t>Брокера</w:t>
      </w:r>
      <w:r w:rsidRPr="00673763">
        <w:t xml:space="preserve"> либо штамп (печать), проставление которого на подобных документах определено решением Генерального директора.</w:t>
      </w:r>
    </w:p>
    <w:p w14:paraId="59B6B7B0" w14:textId="21881538" w:rsidR="00DB12FC" w:rsidRPr="00673763" w:rsidRDefault="00CA3387" w:rsidP="00673763">
      <w:pPr>
        <w:pStyle w:val="aff"/>
      </w:pPr>
      <w:r w:rsidRPr="00673763">
        <w:t>5.</w:t>
      </w:r>
      <w:r w:rsidR="00AD7237" w:rsidRPr="00673763">
        <w:t>4</w:t>
      </w:r>
      <w:r w:rsidRPr="00673763">
        <w:t xml:space="preserve">.3. Выписка направляется на </w:t>
      </w:r>
      <w:r w:rsidRPr="00673763">
        <w:rPr>
          <w:lang w:val="en-US"/>
        </w:rPr>
        <w:t>e</w:t>
      </w:r>
      <w:r w:rsidRPr="00673763">
        <w:t>-</w:t>
      </w:r>
      <w:r w:rsidRPr="00673763">
        <w:rPr>
          <w:lang w:val="en-US"/>
        </w:rPr>
        <w:t>mail</w:t>
      </w:r>
      <w:r w:rsidRPr="00673763">
        <w:t xml:space="preserve"> Клиента и</w:t>
      </w:r>
      <w:r w:rsidR="00D57F64" w:rsidRPr="00673763">
        <w:t>ли</w:t>
      </w:r>
      <w:r w:rsidRPr="00673763">
        <w:t xml:space="preserve"> передаётся клиенту под подпись о получении на копии выписки в офисе </w:t>
      </w:r>
      <w:r w:rsidR="00D57F64" w:rsidRPr="00673763">
        <w:t>Брокера</w:t>
      </w:r>
      <w:r w:rsidRPr="00673763">
        <w:t>.</w:t>
      </w:r>
    </w:p>
    <w:p w14:paraId="544CB3E1" w14:textId="243D5105" w:rsidR="00CA3387" w:rsidRPr="00673763" w:rsidRDefault="00CA3387" w:rsidP="00673763">
      <w:pPr>
        <w:pStyle w:val="aff"/>
      </w:pPr>
      <w:r w:rsidRPr="00673763">
        <w:t>5.</w:t>
      </w:r>
      <w:r w:rsidR="00AD7237" w:rsidRPr="00673763">
        <w:t>4</w:t>
      </w:r>
      <w:r w:rsidRPr="00673763">
        <w:t>.4. Заявление клиента и документы, подтверждающие предоставление выписки, хранятся в документах специалиста по брокерской деятельности.</w:t>
      </w:r>
    </w:p>
    <w:p w14:paraId="08FB3F81" w14:textId="35B365F4" w:rsidR="00C12C79" w:rsidRPr="00673763" w:rsidRDefault="00C12C79" w:rsidP="00673763"/>
    <w:p w14:paraId="3E5B1B1B" w14:textId="32DF8111" w:rsidR="00C12C79" w:rsidRPr="00B20B3E" w:rsidRDefault="00B20B3E" w:rsidP="00673763">
      <w:pPr>
        <w:rPr>
          <w:b/>
        </w:rPr>
      </w:pPr>
      <w:r w:rsidRPr="00B20B3E">
        <w:rPr>
          <w:b/>
        </w:rPr>
        <w:t>Подготовил:</w:t>
      </w:r>
    </w:p>
    <w:p w14:paraId="436727D1" w14:textId="3A0D0230" w:rsidR="00B20B3E" w:rsidRPr="00673763" w:rsidRDefault="00B20B3E" w:rsidP="00673763">
      <w:r>
        <w:t>Директор по развитию инвестиционного бизнеса</w:t>
      </w:r>
      <w:r>
        <w:tab/>
      </w:r>
      <w:r>
        <w:tab/>
      </w:r>
      <w:r>
        <w:tab/>
      </w:r>
      <w:r>
        <w:tab/>
        <w:t>Рогов П.А.</w:t>
      </w:r>
    </w:p>
    <w:p w14:paraId="20F31991" w14:textId="48C2B904" w:rsidR="00C12C79" w:rsidRPr="00673763" w:rsidRDefault="00C12C79" w:rsidP="00673763"/>
    <w:p w14:paraId="0F077C61" w14:textId="34BD4F20" w:rsidR="009A78C1" w:rsidRPr="00673763" w:rsidRDefault="009A78C1" w:rsidP="00673763">
      <w:pPr>
        <w:autoSpaceDE/>
        <w:autoSpaceDN/>
        <w:jc w:val="left"/>
      </w:pPr>
      <w:r w:rsidRPr="00673763">
        <w:br w:type="page"/>
      </w:r>
    </w:p>
    <w:p w14:paraId="2D3B439F" w14:textId="37244604" w:rsidR="005D71A0" w:rsidRPr="00673763" w:rsidRDefault="005D71A0" w:rsidP="00673763">
      <w:pPr>
        <w:pStyle w:val="3"/>
      </w:pPr>
      <w:bookmarkStart w:id="13" w:name="_Приложение___1"/>
      <w:bookmarkStart w:id="14" w:name="Приложение1"/>
      <w:bookmarkStart w:id="15" w:name="_Toc424121467"/>
      <w:bookmarkEnd w:id="13"/>
      <w:bookmarkEnd w:id="14"/>
      <w:r w:rsidRPr="00673763">
        <w:lastRenderedPageBreak/>
        <w:t>Приложение № 1</w:t>
      </w:r>
      <w:bookmarkEnd w:id="15"/>
      <w:r w:rsidR="009A78C1" w:rsidRPr="00673763">
        <w:t xml:space="preserve">. </w:t>
      </w:r>
      <w:r w:rsidR="009A78C1" w:rsidRPr="00673763">
        <w:br/>
        <w:t>Заявление о признании</w:t>
      </w:r>
    </w:p>
    <w:p w14:paraId="5F8C21DF" w14:textId="77777777" w:rsidR="008A7E58" w:rsidRPr="00673763" w:rsidRDefault="009A78C1" w:rsidP="00673763">
      <w:pPr>
        <w:jc w:val="center"/>
        <w:rPr>
          <w:b/>
        </w:rPr>
      </w:pPr>
      <w:bookmarkStart w:id="16" w:name="_Toc424121468"/>
      <w:r w:rsidRPr="00673763">
        <w:rPr>
          <w:b/>
        </w:rPr>
        <w:t xml:space="preserve">Заявление </w:t>
      </w:r>
    </w:p>
    <w:p w14:paraId="3FAD8BC6" w14:textId="5B1187C8" w:rsidR="009A78C1" w:rsidRPr="00673763" w:rsidRDefault="00AF0646" w:rsidP="00673763">
      <w:pPr>
        <w:rPr>
          <w:b/>
        </w:rPr>
      </w:pPr>
      <w:sdt>
        <w:sdtPr>
          <w:rPr>
            <w:b/>
          </w:rPr>
          <w:id w:val="-78049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58" w:rsidRPr="00673763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E58" w:rsidRPr="00673763">
        <w:rPr>
          <w:b/>
        </w:rPr>
        <w:t> </w:t>
      </w:r>
      <w:r w:rsidR="009A78C1" w:rsidRPr="00673763">
        <w:rPr>
          <w:b/>
        </w:rPr>
        <w:t>о признании квалифицированным инвестором</w:t>
      </w:r>
    </w:p>
    <w:p w14:paraId="18A585DC" w14:textId="2BAB7E1A" w:rsidR="008A7E58" w:rsidRPr="00673763" w:rsidRDefault="00AF0646" w:rsidP="00673763">
      <w:pPr>
        <w:rPr>
          <w:b/>
        </w:rPr>
      </w:pPr>
      <w:sdt>
        <w:sdtPr>
          <w:rPr>
            <w:b/>
          </w:rPr>
          <w:id w:val="182593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58" w:rsidRPr="00673763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E58" w:rsidRPr="00673763">
        <w:rPr>
          <w:b/>
        </w:rPr>
        <w:t> об изменении перечня ценных бумаг, ПФИ, услуг</w:t>
      </w:r>
      <w:r w:rsidR="00AB352F" w:rsidRPr="00673763">
        <w:rPr>
          <w:b/>
        </w:rPr>
        <w:t>, сделок</w:t>
      </w:r>
    </w:p>
    <w:p w14:paraId="5D170B3F" w14:textId="77777777" w:rsidR="009A78C1" w:rsidRPr="00673763" w:rsidRDefault="009A78C1" w:rsidP="00673763"/>
    <w:p w14:paraId="01A45A67" w14:textId="410F96B6" w:rsidR="009A78C1" w:rsidRPr="00673763" w:rsidRDefault="009A78C1" w:rsidP="00673763">
      <w:r w:rsidRPr="00673763">
        <w:t>«____» ____________________ 20___ г.</w:t>
      </w:r>
    </w:p>
    <w:p w14:paraId="5B659D2E" w14:textId="77777777" w:rsidR="009A78C1" w:rsidRPr="00673763" w:rsidRDefault="009A78C1" w:rsidP="00673763"/>
    <w:p w14:paraId="4A38FDA3" w14:textId="6811BCA5" w:rsidR="009A78C1" w:rsidRPr="00673763" w:rsidRDefault="009A78C1" w:rsidP="00673763">
      <w:r w:rsidRPr="00673763">
        <w:t>Настоящим Клиент:</w:t>
      </w:r>
    </w:p>
    <w:p w14:paraId="0B7EEF25" w14:textId="1F3DBF9A" w:rsidR="009A78C1" w:rsidRPr="00673763" w:rsidRDefault="009A78C1" w:rsidP="00673763">
      <w:pPr>
        <w:spacing w:before="120"/>
      </w:pPr>
      <w:r w:rsidRPr="00673763">
        <w:t xml:space="preserve">ФИО </w:t>
      </w:r>
      <w:r w:rsidR="00984773" w:rsidRPr="00673763">
        <w:t xml:space="preserve">(Наименование) </w:t>
      </w:r>
      <w:r w:rsidRPr="00673763">
        <w:t>Клиента: </w:t>
      </w:r>
    </w:p>
    <w:p w14:paraId="2B8BB2B3" w14:textId="58121A70" w:rsidR="009A78C1" w:rsidRPr="00673763" w:rsidRDefault="009A78C1" w:rsidP="00673763">
      <w:pPr>
        <w:spacing w:after="120"/>
      </w:pPr>
      <w:r w:rsidRPr="00673763">
        <w:t>Договор (Соглашение) №_________________ от «____» ____________________ 20___ г.</w:t>
      </w:r>
    </w:p>
    <w:p w14:paraId="1B5DE9C3" w14:textId="4BFEA4EE" w:rsidR="009A78C1" w:rsidRPr="00673763" w:rsidRDefault="009A78C1" w:rsidP="00673763">
      <w:r w:rsidRPr="00673763">
        <w:t>просит ООО «ББР БРОКЕР» признать его квалифицированным инвестором в отношении:</w:t>
      </w:r>
    </w:p>
    <w:p w14:paraId="551FB386" w14:textId="22075986" w:rsidR="00CD722E" w:rsidRPr="00673763" w:rsidRDefault="00AF0646" w:rsidP="00673763">
      <w:sdt>
        <w:sdtPr>
          <w:id w:val="-6866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22E" w:rsidRPr="00673763">
            <w:rPr>
              <w:rFonts w:ascii="MS Gothic" w:eastAsia="MS Gothic" w:hAnsi="MS Gothic" w:hint="eastAsia"/>
            </w:rPr>
            <w:t>☐</w:t>
          </w:r>
        </w:sdtContent>
      </w:sdt>
      <w:r w:rsidR="00CD722E" w:rsidRPr="00673763">
        <w:t> </w:t>
      </w:r>
      <w:r w:rsidR="00137793" w:rsidRPr="00673763">
        <w:t>облигаций субординированн</w:t>
      </w:r>
      <w:r w:rsidR="003F2D7A" w:rsidRPr="00673763">
        <w:t>ых</w:t>
      </w:r>
      <w:r w:rsidR="00137793" w:rsidRPr="00673763">
        <w:t xml:space="preserve"> облигационн</w:t>
      </w:r>
      <w:r w:rsidR="003F2D7A" w:rsidRPr="00673763">
        <w:t>ых</w:t>
      </w:r>
      <w:r w:rsidR="00137793" w:rsidRPr="00673763">
        <w:t xml:space="preserve"> займ</w:t>
      </w:r>
      <w:r w:rsidR="003F2D7A" w:rsidRPr="00673763">
        <w:t>ов</w:t>
      </w:r>
      <w:r w:rsidR="00137793" w:rsidRPr="00673763">
        <w:t xml:space="preserve"> кредитных организаций</w:t>
      </w:r>
      <w:r w:rsidR="00A53DE8" w:rsidRPr="00673763">
        <w:t>,</w:t>
      </w:r>
    </w:p>
    <w:p w14:paraId="25C56200" w14:textId="79854A4C" w:rsidR="00A53DE8" w:rsidRPr="00673763" w:rsidRDefault="00AF0646" w:rsidP="00673763">
      <w:sdt>
        <w:sdtPr>
          <w:id w:val="-91532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DE8" w:rsidRPr="00673763">
            <w:rPr>
              <w:rFonts w:ascii="MS Gothic" w:eastAsia="MS Gothic" w:hAnsi="MS Gothic" w:hint="eastAsia"/>
            </w:rPr>
            <w:t>☐</w:t>
          </w:r>
        </w:sdtContent>
      </w:sdt>
      <w:r w:rsidR="00A53DE8" w:rsidRPr="00673763">
        <w:t> </w:t>
      </w:r>
      <w:r w:rsidR="00137793" w:rsidRPr="00673763">
        <w:t>паев закрытых и интервальных паевых фондов</w:t>
      </w:r>
      <w:r w:rsidR="00A53DE8" w:rsidRPr="00673763">
        <w:t>,</w:t>
      </w:r>
    </w:p>
    <w:p w14:paraId="740A0764" w14:textId="1C0488AA" w:rsidR="00CD722E" w:rsidRPr="00673763" w:rsidRDefault="00AF0646" w:rsidP="00673763">
      <w:sdt>
        <w:sdtPr>
          <w:id w:val="40904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22E" w:rsidRPr="00673763">
            <w:rPr>
              <w:rFonts w:ascii="MS Gothic" w:eastAsia="MS Gothic" w:hAnsi="MS Gothic" w:hint="eastAsia"/>
            </w:rPr>
            <w:t>☐</w:t>
          </w:r>
        </w:sdtContent>
      </w:sdt>
      <w:r w:rsidR="00CD722E" w:rsidRPr="00673763">
        <w:t> </w:t>
      </w:r>
      <w:r w:rsidR="00A53DE8" w:rsidRPr="00673763">
        <w:t>иных</w:t>
      </w:r>
      <w:r w:rsidR="00CD722E" w:rsidRPr="00673763">
        <w:t xml:space="preserve"> финансовых инструментов (</w:t>
      </w:r>
      <w:r w:rsidR="0072109F" w:rsidRPr="00673763">
        <w:t xml:space="preserve">услуг, </w:t>
      </w:r>
      <w:r w:rsidR="00BF3942" w:rsidRPr="00673763">
        <w:t>сделок</w:t>
      </w:r>
      <w:r w:rsidR="00CD722E" w:rsidRPr="00673763">
        <w:t xml:space="preserve">), </w:t>
      </w:r>
      <w:r w:rsidR="00BF3942" w:rsidRPr="00673763">
        <w:t>а именно: ____</w:t>
      </w:r>
      <w:r w:rsidR="0072109F" w:rsidRPr="00673763">
        <w:t>___</w:t>
      </w:r>
      <w:r w:rsidR="00A53DE8" w:rsidRPr="00673763">
        <w:t>___</w:t>
      </w:r>
      <w:r w:rsidR="0072109F" w:rsidRPr="00673763">
        <w:t>_____________</w:t>
      </w:r>
    </w:p>
    <w:p w14:paraId="4C41E129" w14:textId="2CA833FA" w:rsidR="00CD722E" w:rsidRPr="00673763" w:rsidRDefault="00CD722E" w:rsidP="00673763">
      <w:r w:rsidRPr="00673763">
        <w:t>_____________________________________________________________________</w:t>
      </w:r>
      <w:r w:rsidR="00B14AFD" w:rsidRPr="00673763">
        <w:t>____</w:t>
      </w:r>
      <w:r w:rsidR="008A7E58" w:rsidRPr="00673763">
        <w:t>____</w:t>
      </w:r>
    </w:p>
    <w:p w14:paraId="2A6819B6" w14:textId="77777777" w:rsidR="00CD722E" w:rsidRPr="00673763" w:rsidRDefault="00CD722E" w:rsidP="00673763"/>
    <w:bookmarkEnd w:id="16"/>
    <w:p w14:paraId="60F99FF1" w14:textId="59F0C670" w:rsidR="005D71A0" w:rsidRPr="00673763" w:rsidRDefault="00CD722E" w:rsidP="00673763">
      <w:r w:rsidRPr="00673763">
        <w:t xml:space="preserve">Клиент настоящим подтверждает, </w:t>
      </w:r>
      <w:r w:rsidR="005D71A0" w:rsidRPr="00673763">
        <w:t>что</w:t>
      </w:r>
      <w:r w:rsidRPr="00673763">
        <w:t xml:space="preserve"> заявление и прилагаемые документы содержат полную и достоверную информацию, а также то, что Клиент</w:t>
      </w:r>
      <w:r w:rsidR="005D71A0" w:rsidRPr="00673763">
        <w:t>:</w:t>
      </w:r>
    </w:p>
    <w:p w14:paraId="1E7341A9" w14:textId="24FA1A18" w:rsidR="00CD722E" w:rsidRPr="00673763" w:rsidRDefault="00CD722E" w:rsidP="00673763">
      <w:r w:rsidRPr="00673763">
        <w:t>1. Осведомлен о повышенных рисках, связанных с финансовыми инструментами, предназначенными для квалифицированных инвесторов.</w:t>
      </w:r>
    </w:p>
    <w:p w14:paraId="46AAB7F3" w14:textId="24EBAD11" w:rsidR="00CD722E" w:rsidRPr="00673763" w:rsidRDefault="00CD722E" w:rsidP="00673763">
      <w:r w:rsidRPr="00673763">
        <w:t>2. Осведомлен об ограничениях, установленных законодательством России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1E5FD107" w14:textId="7590EDAC" w:rsidR="00CD722E" w:rsidRPr="00673763" w:rsidRDefault="00CD722E" w:rsidP="00673763">
      <w:r w:rsidRPr="00673763">
        <w:t xml:space="preserve">3. Уведомлен, что физическим лицам - </w:t>
      </w:r>
      <w:r w:rsidR="00984773" w:rsidRPr="00673763">
        <w:t>владельцам</w:t>
      </w:r>
      <w:r w:rsidRPr="00673763">
        <w:t xml:space="preserve"> ценных бумаг, предназначенных для квалифицированных инвесторов, </w:t>
      </w:r>
      <w:r w:rsidR="002C6749" w:rsidRPr="00673763">
        <w:t xml:space="preserve">на основании п. 2 ст. 19 Федерального закона № 46-ФЗ от 05.03.1999 «О защите прав и законных интересов инвесторов на рынке ценных бумаг» </w:t>
      </w:r>
      <w:r w:rsidRPr="00673763">
        <w:t>не осуществляются выплаты компенсаций из федерального компенсационного фонда</w:t>
      </w:r>
      <w:r w:rsidR="00A67455" w:rsidRPr="00673763">
        <w:t>.</w:t>
      </w:r>
    </w:p>
    <w:p w14:paraId="0399EB28" w14:textId="485CE5C8" w:rsidR="00A67455" w:rsidRPr="00673763" w:rsidRDefault="00CD722E" w:rsidP="00673763">
      <w:r w:rsidRPr="00673763">
        <w:t>4. </w:t>
      </w:r>
      <w:r w:rsidR="00A67455" w:rsidRPr="00673763">
        <w:t xml:space="preserve">Ознакомлен с текстом Регламента принятия решения о признании лица квалифицированным инвестором (далее – Регламент) ООО «ББР БРОКЕР», раскрытом на сайте </w:t>
      </w:r>
      <w:hyperlink r:id="rId9" w:history="1">
        <w:r w:rsidR="00A67455" w:rsidRPr="00673763">
          <w:rPr>
            <w:rStyle w:val="a8"/>
          </w:rPr>
          <w:t>https://bbrbroker.ru/</w:t>
        </w:r>
      </w:hyperlink>
      <w:r w:rsidR="00A67455" w:rsidRPr="00673763">
        <w:t>.</w:t>
      </w:r>
    </w:p>
    <w:p w14:paraId="5CE2B4A9" w14:textId="102B8692" w:rsidR="00CD722E" w:rsidRPr="00673763" w:rsidRDefault="00A67455" w:rsidP="00673763">
      <w:r w:rsidRPr="00673763">
        <w:t>5. </w:t>
      </w:r>
      <w:r w:rsidR="00CD722E" w:rsidRPr="00673763">
        <w:t>Обязуется, в случае его признания квалифицированным инвестором, уведомить ООО «ББР БРОКЕР» в порядке и сроки, установленные Регламентом, о несоблюдении им требований, предъявляемым к квалифицированному инвестору.</w:t>
      </w:r>
    </w:p>
    <w:p w14:paraId="463A1367" w14:textId="7841A4DE" w:rsidR="00A67455" w:rsidRPr="00673763" w:rsidRDefault="00A67455" w:rsidP="00673763">
      <w:r w:rsidRPr="00673763">
        <w:t>6. При отсутствии доступа к Личному кабинету обязуется обеспечить получение уведомления о результатах рассмотрения заявления в офисе ООО «ББР БРОКЕР» в сроки, установленные Регламентом.</w:t>
      </w:r>
    </w:p>
    <w:p w14:paraId="16A5F243" w14:textId="0CA7A9E0" w:rsidR="005D71A0" w:rsidRPr="00673763" w:rsidRDefault="00984773" w:rsidP="00673763">
      <w:pPr>
        <w:spacing w:before="120"/>
      </w:pPr>
      <w:r w:rsidRPr="00673763">
        <w:t>Клиент прилагает к Заявлению следующие документы</w:t>
      </w:r>
      <w:r w:rsidR="000D5568" w:rsidRPr="00673763">
        <w:t xml:space="preserve"> (при наличии)</w:t>
      </w:r>
      <w:r w:rsidRPr="00673763">
        <w:t>:</w:t>
      </w:r>
    </w:p>
    <w:p w14:paraId="653EF0FB" w14:textId="0A4428EC" w:rsidR="00984773" w:rsidRPr="00673763" w:rsidRDefault="00984773" w:rsidP="00673763">
      <w:r w:rsidRPr="00673763">
        <w:t>1. ___________________________</w:t>
      </w:r>
    </w:p>
    <w:p w14:paraId="710E126C" w14:textId="1D7E2844" w:rsidR="00984773" w:rsidRPr="00673763" w:rsidRDefault="00984773" w:rsidP="00673763">
      <w:r w:rsidRPr="00673763">
        <w:t>2. ___________________________</w:t>
      </w:r>
    </w:p>
    <w:p w14:paraId="3DDA2C08" w14:textId="39BDEFBF" w:rsidR="00984773" w:rsidRPr="00673763" w:rsidRDefault="00984773" w:rsidP="00673763"/>
    <w:p w14:paraId="2FD9EA0A" w14:textId="619600C4" w:rsidR="005D71A0" w:rsidRPr="00673763" w:rsidRDefault="005D71A0" w:rsidP="00673763">
      <w:r w:rsidRPr="00673763">
        <w:t>Подпись Заявителя</w:t>
      </w:r>
      <w:r w:rsidR="000D5568" w:rsidRPr="00673763">
        <w:t xml:space="preserve">: </w:t>
      </w:r>
      <w:r w:rsidR="000D5568" w:rsidRPr="00673763">
        <w:tab/>
      </w:r>
      <w:r w:rsidR="000D5568" w:rsidRPr="00673763">
        <w:tab/>
      </w:r>
      <w:r w:rsidR="000D5568" w:rsidRPr="00673763">
        <w:tab/>
      </w:r>
      <w:r w:rsidR="000D5568" w:rsidRPr="00673763">
        <w:tab/>
      </w:r>
      <w:r w:rsidRPr="00673763">
        <w:t>___________________ /______</w:t>
      </w:r>
      <w:r w:rsidR="000D5568" w:rsidRPr="00673763">
        <w:t>______</w:t>
      </w:r>
      <w:r w:rsidRPr="00673763">
        <w:t>__________/</w:t>
      </w:r>
    </w:p>
    <w:p w14:paraId="55F45900" w14:textId="10BB1BA7" w:rsidR="005D71A0" w:rsidRPr="00673763" w:rsidRDefault="005D71A0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Pr="00673763">
        <w:rPr>
          <w:vertAlign w:val="superscript"/>
        </w:rPr>
        <w:t>Подпись</w:t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="000D5568" w:rsidRPr="00673763">
        <w:rPr>
          <w:vertAlign w:val="superscript"/>
        </w:rPr>
        <w:tab/>
      </w:r>
      <w:r w:rsidRPr="00673763">
        <w:rPr>
          <w:vertAlign w:val="superscript"/>
        </w:rPr>
        <w:t>ФИО</w:t>
      </w:r>
    </w:p>
    <w:p w14:paraId="61237C14" w14:textId="77777777" w:rsidR="001E57C3" w:rsidRPr="00673763" w:rsidRDefault="001E57C3" w:rsidP="00673763"/>
    <w:p w14:paraId="659E8D9D" w14:textId="77777777" w:rsidR="000D5568" w:rsidRPr="00673763" w:rsidRDefault="000D5568" w:rsidP="00673763">
      <w:r w:rsidRPr="00673763">
        <w:t>М.П.</w:t>
      </w:r>
    </w:p>
    <w:p w14:paraId="61AEC7D8" w14:textId="0C519EE0" w:rsidR="000D5568" w:rsidRPr="00673763" w:rsidRDefault="000D5568" w:rsidP="00673763"/>
    <w:p w14:paraId="3248C0CE" w14:textId="77777777" w:rsidR="001E57C3" w:rsidRPr="00673763" w:rsidRDefault="001E57C3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5568" w:rsidRPr="00673763" w14:paraId="44860A2E" w14:textId="77777777" w:rsidTr="000D5568">
        <w:tc>
          <w:tcPr>
            <w:tcW w:w="9345" w:type="dxa"/>
          </w:tcPr>
          <w:p w14:paraId="5AD8A6DB" w14:textId="04775FA7" w:rsidR="000D5568" w:rsidRPr="00673763" w:rsidRDefault="000D5568" w:rsidP="00673763">
            <w:pPr>
              <w:jc w:val="center"/>
              <w:rPr>
                <w:b/>
              </w:rPr>
            </w:pPr>
            <w:r w:rsidRPr="00673763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0D5568" w:rsidRPr="00673763" w14:paraId="2EF827CC" w14:textId="77777777" w:rsidTr="00E626CC">
        <w:tc>
          <w:tcPr>
            <w:tcW w:w="4531" w:type="dxa"/>
          </w:tcPr>
          <w:p w14:paraId="38185736" w14:textId="77777777" w:rsidR="000D5568" w:rsidRPr="00673763" w:rsidRDefault="000D5568" w:rsidP="00673763">
            <w:r w:rsidRPr="00673763">
              <w:t>Дата регистрации:</w:t>
            </w:r>
          </w:p>
        </w:tc>
        <w:tc>
          <w:tcPr>
            <w:tcW w:w="284" w:type="dxa"/>
          </w:tcPr>
          <w:p w14:paraId="18D68591" w14:textId="77777777" w:rsidR="000D5568" w:rsidRPr="00673763" w:rsidRDefault="000D5568" w:rsidP="00673763"/>
        </w:tc>
        <w:tc>
          <w:tcPr>
            <w:tcW w:w="4530" w:type="dxa"/>
          </w:tcPr>
          <w:p w14:paraId="78CEC212" w14:textId="77777777" w:rsidR="000D5568" w:rsidRPr="00673763" w:rsidRDefault="000D5568" w:rsidP="00673763">
            <w:r w:rsidRPr="00673763">
              <w:t>Зарегистрировал:</w:t>
            </w:r>
          </w:p>
        </w:tc>
      </w:tr>
    </w:tbl>
    <w:p w14:paraId="0CBCB422" w14:textId="207DB9A4" w:rsidR="008A7E58" w:rsidRPr="00673763" w:rsidRDefault="008A7E58" w:rsidP="00673763">
      <w:pPr>
        <w:autoSpaceDE/>
        <w:autoSpaceDN/>
        <w:jc w:val="left"/>
      </w:pPr>
      <w:r w:rsidRPr="00673763">
        <w:br w:type="page"/>
      </w:r>
    </w:p>
    <w:p w14:paraId="124782CD" w14:textId="77777777" w:rsidR="008A7E58" w:rsidRPr="00673763" w:rsidRDefault="008A7E58" w:rsidP="00673763"/>
    <w:p w14:paraId="7F33F6D7" w14:textId="3010EB61" w:rsidR="008A7E58" w:rsidRPr="00673763" w:rsidRDefault="008A7E58" w:rsidP="00673763">
      <w:pPr>
        <w:pStyle w:val="3"/>
      </w:pPr>
      <w:bookmarkStart w:id="17" w:name="_Toc424121485"/>
      <w:r w:rsidRPr="00673763">
        <w:t>Приложение №</w:t>
      </w:r>
      <w:bookmarkEnd w:id="17"/>
      <w:r w:rsidRPr="00673763">
        <w:t xml:space="preserve"> 2. </w:t>
      </w:r>
      <w:r w:rsidRPr="00673763">
        <w:br/>
        <w:t>Заявление об исключении</w:t>
      </w:r>
    </w:p>
    <w:p w14:paraId="6E6E5859" w14:textId="427C69CD" w:rsidR="008A7E58" w:rsidRPr="00673763" w:rsidRDefault="008A7E58" w:rsidP="00673763">
      <w:pPr>
        <w:jc w:val="center"/>
        <w:rPr>
          <w:rFonts w:eastAsia="TimesNewRomanPSMT"/>
          <w:b/>
        </w:rPr>
      </w:pPr>
      <w:r w:rsidRPr="00673763">
        <w:rPr>
          <w:rFonts w:eastAsia="TimesNewRomanPSMT"/>
          <w:b/>
        </w:rPr>
        <w:t>Заявление</w:t>
      </w:r>
      <w:r w:rsidR="0091748B" w:rsidRPr="00673763">
        <w:rPr>
          <w:rFonts w:eastAsia="TimesNewRomanPSMT"/>
          <w:b/>
        </w:rPr>
        <w:t xml:space="preserve"> об исключении сведений</w:t>
      </w:r>
    </w:p>
    <w:p w14:paraId="1A404EC4" w14:textId="00FE2541" w:rsidR="008A7E58" w:rsidRPr="00673763" w:rsidRDefault="008A7E58" w:rsidP="00673763">
      <w:pPr>
        <w:jc w:val="center"/>
        <w:rPr>
          <w:rFonts w:eastAsia="TimesNewRomanPSMT"/>
          <w:b/>
        </w:rPr>
      </w:pPr>
      <w:r w:rsidRPr="00673763">
        <w:rPr>
          <w:rFonts w:eastAsia="TimesNewRomanPSMT"/>
          <w:b/>
        </w:rPr>
        <w:t>из реестра лиц,</w:t>
      </w:r>
      <w:r w:rsidR="00A51C52" w:rsidRPr="00673763">
        <w:rPr>
          <w:rFonts w:eastAsia="TimesNewRomanPSMT"/>
          <w:b/>
        </w:rPr>
        <w:t xml:space="preserve"> </w:t>
      </w:r>
      <w:r w:rsidRPr="00673763">
        <w:rPr>
          <w:rFonts w:eastAsia="TimesNewRomanPSMT"/>
          <w:b/>
        </w:rPr>
        <w:t>признанных квалифицированными инвесторами</w:t>
      </w:r>
    </w:p>
    <w:p w14:paraId="4D93AD33" w14:textId="77777777" w:rsidR="00A51C52" w:rsidRPr="00673763" w:rsidRDefault="00A51C52" w:rsidP="00673763"/>
    <w:p w14:paraId="35686335" w14:textId="77777777" w:rsidR="00A51C52" w:rsidRPr="00673763" w:rsidRDefault="00A51C52" w:rsidP="00673763">
      <w:r w:rsidRPr="00673763">
        <w:t>«____» ____________________ 20___ г.</w:t>
      </w:r>
    </w:p>
    <w:p w14:paraId="00B2AE64" w14:textId="77777777" w:rsidR="00A51C52" w:rsidRPr="00673763" w:rsidRDefault="00A51C52" w:rsidP="00673763"/>
    <w:p w14:paraId="61D8E667" w14:textId="77777777" w:rsidR="00A51C52" w:rsidRPr="00673763" w:rsidRDefault="00A51C52" w:rsidP="00673763">
      <w:r w:rsidRPr="00673763">
        <w:t>Настоящим Клиент:</w:t>
      </w:r>
    </w:p>
    <w:p w14:paraId="590BE079" w14:textId="77777777" w:rsidR="00A51C52" w:rsidRPr="00673763" w:rsidRDefault="00A51C52" w:rsidP="00673763">
      <w:pPr>
        <w:spacing w:before="120"/>
      </w:pPr>
      <w:r w:rsidRPr="00673763">
        <w:t>ФИО (Наименование) Клиента: </w:t>
      </w:r>
    </w:p>
    <w:p w14:paraId="37AF6C35" w14:textId="77777777" w:rsidR="00A51C52" w:rsidRPr="00673763" w:rsidRDefault="00A51C52" w:rsidP="00673763">
      <w:pPr>
        <w:spacing w:after="120"/>
      </w:pPr>
      <w:r w:rsidRPr="00673763">
        <w:t>Договор (Соглашение) №_________________ от «____» ____________________ 20___ г.</w:t>
      </w:r>
    </w:p>
    <w:p w14:paraId="5FD6F675" w14:textId="7C331201" w:rsidR="00A51C52" w:rsidRPr="00673763" w:rsidRDefault="00A51C52" w:rsidP="00673763">
      <w:r w:rsidRPr="00673763">
        <w:t xml:space="preserve">просит ООО «ББР БРОКЕР» исключить из реестра лиц, признанных </w:t>
      </w:r>
      <w:r w:rsidR="001F19A2" w:rsidRPr="00673763">
        <w:t xml:space="preserve">ООО «ББР БРОКЕР» </w:t>
      </w:r>
      <w:r w:rsidRPr="00673763">
        <w:t>квалифицированными инвесторами:</w:t>
      </w:r>
    </w:p>
    <w:p w14:paraId="54B9D21A" w14:textId="295E46E5" w:rsidR="00A51C52" w:rsidRPr="00673763" w:rsidRDefault="00AF0646" w:rsidP="00673763">
      <w:sdt>
        <w:sdtPr>
          <w:id w:val="-33037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52" w:rsidRPr="00673763">
            <w:rPr>
              <w:rFonts w:ascii="MS Gothic" w:eastAsia="MS Gothic" w:hAnsi="MS Gothic" w:hint="eastAsia"/>
            </w:rPr>
            <w:t>☐</w:t>
          </w:r>
        </w:sdtContent>
      </w:sdt>
      <w:r w:rsidR="00A51C52" w:rsidRPr="00673763">
        <w:t> Клиента полностью</w:t>
      </w:r>
    </w:p>
    <w:p w14:paraId="4F85920E" w14:textId="347FAF6C" w:rsidR="00A51C52" w:rsidRPr="00673763" w:rsidRDefault="00AF0646" w:rsidP="00673763">
      <w:sdt>
        <w:sdtPr>
          <w:id w:val="-72875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52" w:rsidRPr="00673763">
            <w:rPr>
              <w:rFonts w:ascii="MS Gothic" w:eastAsia="MS Gothic" w:hAnsi="MS Gothic" w:hint="eastAsia"/>
            </w:rPr>
            <w:t>☐</w:t>
          </w:r>
        </w:sdtContent>
      </w:sdt>
      <w:r w:rsidR="00A51C52" w:rsidRPr="00673763">
        <w:t> отдельные финансовые инструменты (</w:t>
      </w:r>
      <w:r w:rsidR="00BF3942" w:rsidRPr="00673763">
        <w:t>сделки</w:t>
      </w:r>
      <w:r w:rsidR="00AB352F" w:rsidRPr="00673763">
        <w:t>, услуги</w:t>
      </w:r>
      <w:r w:rsidR="00A51C52" w:rsidRPr="00673763">
        <w:t>), в отношении которых Клиент был ранее признан ООО «ББР БРОКЕР» квалифицированным инвестором, а именно: _____________________________________________________________________________</w:t>
      </w:r>
    </w:p>
    <w:p w14:paraId="5D40C3DA" w14:textId="18A660D5" w:rsidR="00A51C52" w:rsidRPr="00673763" w:rsidRDefault="00A51C52" w:rsidP="00673763">
      <w:pPr>
        <w:rPr>
          <w:rFonts w:eastAsia="TimesNewRomanPSMT"/>
        </w:rPr>
      </w:pPr>
    </w:p>
    <w:p w14:paraId="41DD8EAA" w14:textId="6BB6EDF1" w:rsidR="00A51C52" w:rsidRPr="00673763" w:rsidRDefault="00A51C52" w:rsidP="00673763">
      <w:pPr>
        <w:rPr>
          <w:rFonts w:eastAsia="TimesNewRomanPSMT"/>
        </w:rPr>
      </w:pPr>
    </w:p>
    <w:p w14:paraId="2122E5C5" w14:textId="77777777" w:rsidR="00A51C52" w:rsidRPr="00673763" w:rsidRDefault="00A51C52" w:rsidP="00673763"/>
    <w:p w14:paraId="52D57A60" w14:textId="77777777" w:rsidR="00A51C52" w:rsidRPr="00673763" w:rsidRDefault="00A51C52" w:rsidP="00673763"/>
    <w:p w14:paraId="62C49D79" w14:textId="77777777" w:rsidR="00A51C52" w:rsidRPr="00673763" w:rsidRDefault="00A51C52" w:rsidP="00673763">
      <w:r w:rsidRPr="00673763">
        <w:t xml:space="preserve">Подпись Заявителя: </w:t>
      </w:r>
      <w:r w:rsidRPr="00673763">
        <w:tab/>
      </w:r>
      <w:r w:rsidRPr="00673763">
        <w:tab/>
      </w:r>
      <w:r w:rsidRPr="00673763">
        <w:tab/>
      </w:r>
      <w:r w:rsidRPr="00673763">
        <w:tab/>
        <w:t>___________________ /______________________/</w:t>
      </w:r>
    </w:p>
    <w:p w14:paraId="2BDA1AAD" w14:textId="77777777" w:rsidR="00A51C52" w:rsidRPr="00673763" w:rsidRDefault="00A51C52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Подпись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ФИО</w:t>
      </w:r>
    </w:p>
    <w:p w14:paraId="693E3204" w14:textId="1926A2B8" w:rsidR="00A51C52" w:rsidRPr="00673763" w:rsidRDefault="00A51C52" w:rsidP="00673763"/>
    <w:p w14:paraId="7A3D3106" w14:textId="77777777" w:rsidR="00E71FAB" w:rsidRPr="00673763" w:rsidRDefault="00E71FAB" w:rsidP="00673763"/>
    <w:p w14:paraId="1211B51F" w14:textId="77777777" w:rsidR="00A51C52" w:rsidRPr="00673763" w:rsidRDefault="00A51C52" w:rsidP="00673763"/>
    <w:p w14:paraId="4C5E2ECB" w14:textId="77777777" w:rsidR="00A51C52" w:rsidRPr="00673763" w:rsidRDefault="00A51C52" w:rsidP="00673763">
      <w:r w:rsidRPr="00673763">
        <w:t>М.П.</w:t>
      </w:r>
    </w:p>
    <w:p w14:paraId="5435F4FE" w14:textId="77777777" w:rsidR="00A51C52" w:rsidRPr="00673763" w:rsidRDefault="00A51C52" w:rsidP="00673763"/>
    <w:p w14:paraId="3504868C" w14:textId="0C1B858F" w:rsidR="00A51C52" w:rsidRPr="00673763" w:rsidRDefault="00A51C52" w:rsidP="00673763"/>
    <w:p w14:paraId="16DF6D55" w14:textId="77777777" w:rsidR="00E71FAB" w:rsidRPr="00673763" w:rsidRDefault="00E71FAB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1C52" w:rsidRPr="00673763" w14:paraId="6A2EC3AF" w14:textId="77777777" w:rsidTr="00E626CC">
        <w:tc>
          <w:tcPr>
            <w:tcW w:w="9345" w:type="dxa"/>
          </w:tcPr>
          <w:p w14:paraId="09AA6D46" w14:textId="77777777" w:rsidR="00A51C52" w:rsidRPr="00673763" w:rsidRDefault="00A51C52" w:rsidP="00673763">
            <w:pPr>
              <w:jc w:val="center"/>
              <w:rPr>
                <w:b/>
              </w:rPr>
            </w:pPr>
            <w:r w:rsidRPr="00673763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A51C52" w:rsidRPr="00673763" w14:paraId="6E9DA97A" w14:textId="77777777" w:rsidTr="00E626CC">
        <w:tc>
          <w:tcPr>
            <w:tcW w:w="4531" w:type="dxa"/>
          </w:tcPr>
          <w:p w14:paraId="1F1605B1" w14:textId="77777777" w:rsidR="00A51C52" w:rsidRPr="00673763" w:rsidRDefault="00A51C52" w:rsidP="00673763">
            <w:r w:rsidRPr="00673763">
              <w:t>Дата регистрации:</w:t>
            </w:r>
          </w:p>
        </w:tc>
        <w:tc>
          <w:tcPr>
            <w:tcW w:w="284" w:type="dxa"/>
          </w:tcPr>
          <w:p w14:paraId="2AE5071B" w14:textId="77777777" w:rsidR="00A51C52" w:rsidRPr="00673763" w:rsidRDefault="00A51C52" w:rsidP="00673763"/>
        </w:tc>
        <w:tc>
          <w:tcPr>
            <w:tcW w:w="4530" w:type="dxa"/>
          </w:tcPr>
          <w:p w14:paraId="2F4E6C4E" w14:textId="77777777" w:rsidR="00A51C52" w:rsidRPr="00673763" w:rsidRDefault="00A51C52" w:rsidP="00673763">
            <w:r w:rsidRPr="00673763">
              <w:t>Зарегистрировал:</w:t>
            </w:r>
          </w:p>
        </w:tc>
      </w:tr>
    </w:tbl>
    <w:p w14:paraId="317B8F8D" w14:textId="77777777" w:rsidR="00A51C52" w:rsidRPr="00673763" w:rsidRDefault="00A51C52" w:rsidP="00673763"/>
    <w:p w14:paraId="4DC88922" w14:textId="77777777" w:rsidR="008A7E58" w:rsidRPr="00673763" w:rsidRDefault="008A7E58" w:rsidP="00673763"/>
    <w:p w14:paraId="26946FD7" w14:textId="11C77D52" w:rsidR="005D71A0" w:rsidRPr="00673763" w:rsidRDefault="005D71A0" w:rsidP="00673763"/>
    <w:p w14:paraId="2D1F74A7" w14:textId="0197D51C" w:rsidR="00E71FAB" w:rsidRPr="00673763" w:rsidRDefault="00E71FAB" w:rsidP="00673763">
      <w:pPr>
        <w:autoSpaceDE/>
        <w:autoSpaceDN/>
        <w:jc w:val="left"/>
      </w:pPr>
      <w:r w:rsidRPr="00673763">
        <w:br w:type="page"/>
      </w:r>
    </w:p>
    <w:p w14:paraId="38D755DC" w14:textId="77777777" w:rsidR="008A7E58" w:rsidRPr="00673763" w:rsidRDefault="008A7E58" w:rsidP="00673763"/>
    <w:p w14:paraId="4A5EEB29" w14:textId="68DD7659" w:rsidR="00E71FAB" w:rsidRPr="00673763" w:rsidRDefault="00E71FAB" w:rsidP="00673763">
      <w:pPr>
        <w:pStyle w:val="3"/>
      </w:pPr>
      <w:r w:rsidRPr="00673763">
        <w:t>Приложение № </w:t>
      </w:r>
      <w:r w:rsidR="000F68B4" w:rsidRPr="00673763">
        <w:t>3</w:t>
      </w:r>
      <w:r w:rsidRPr="00673763">
        <w:t xml:space="preserve">. </w:t>
      </w:r>
      <w:r w:rsidRPr="00673763">
        <w:br/>
        <w:t>Р</w:t>
      </w:r>
      <w:r w:rsidR="000F68B4" w:rsidRPr="00673763">
        <w:t>ешение</w:t>
      </w:r>
    </w:p>
    <w:p w14:paraId="5C63CE5F" w14:textId="55570DAF" w:rsidR="008A7E58" w:rsidRPr="00673763" w:rsidRDefault="008A7E58" w:rsidP="00673763"/>
    <w:p w14:paraId="07B4C60C" w14:textId="1EE3537B" w:rsidR="008A7E58" w:rsidRPr="00673763" w:rsidRDefault="000F68B4" w:rsidP="00673763">
      <w:pPr>
        <w:jc w:val="center"/>
        <w:rPr>
          <w:b/>
        </w:rPr>
      </w:pPr>
      <w:r w:rsidRPr="00673763">
        <w:rPr>
          <w:b/>
        </w:rPr>
        <w:t>Решение о соответствии признакам квалифицированного инвестора</w:t>
      </w:r>
    </w:p>
    <w:p w14:paraId="0766D622" w14:textId="3FF42542" w:rsidR="008A7E58" w:rsidRPr="00673763" w:rsidRDefault="008A7E58" w:rsidP="00673763"/>
    <w:p w14:paraId="7FFA9D1B" w14:textId="77777777" w:rsidR="000F68B4" w:rsidRPr="00673763" w:rsidRDefault="000F68B4" w:rsidP="00673763">
      <w:r w:rsidRPr="00673763">
        <w:t>«____» ____________________ 20___ г.</w:t>
      </w:r>
    </w:p>
    <w:p w14:paraId="4C6A1C6E" w14:textId="77777777" w:rsidR="000F68B4" w:rsidRPr="00673763" w:rsidRDefault="000F68B4" w:rsidP="00673763"/>
    <w:p w14:paraId="30387FAD" w14:textId="1C223268" w:rsidR="000F68B4" w:rsidRPr="00673763" w:rsidRDefault="000F68B4" w:rsidP="00673763">
      <w:r w:rsidRPr="00673763">
        <w:t>Настоящим ___________________________________________________________________</w:t>
      </w:r>
    </w:p>
    <w:p w14:paraId="28943498" w14:textId="6FACFCCD" w:rsidR="000F68B4" w:rsidRPr="00673763" w:rsidRDefault="000F68B4" w:rsidP="00673763">
      <w:pPr>
        <w:jc w:val="center"/>
        <w:rPr>
          <w:vertAlign w:val="superscript"/>
        </w:rPr>
      </w:pPr>
      <w:r w:rsidRPr="00673763">
        <w:rPr>
          <w:vertAlign w:val="superscript"/>
        </w:rPr>
        <w:t>ФИО специалиста по брокерской деятельности</w:t>
      </w:r>
    </w:p>
    <w:p w14:paraId="24EFB054" w14:textId="2CADF16B" w:rsidR="000F68B4" w:rsidRPr="00673763" w:rsidRDefault="000F68B4" w:rsidP="00673763">
      <w:r w:rsidRPr="00673763">
        <w:t>в отношении Клиента</w:t>
      </w:r>
    </w:p>
    <w:p w14:paraId="7E825855" w14:textId="77777777" w:rsidR="000F68B4" w:rsidRPr="00673763" w:rsidRDefault="000F68B4" w:rsidP="00673763">
      <w:pPr>
        <w:spacing w:before="120"/>
      </w:pPr>
      <w:r w:rsidRPr="00673763">
        <w:t>ФИО (Наименование) Клиента: </w:t>
      </w:r>
    </w:p>
    <w:p w14:paraId="6983B24F" w14:textId="77777777" w:rsidR="000F68B4" w:rsidRPr="00673763" w:rsidRDefault="000F68B4" w:rsidP="00673763">
      <w:pPr>
        <w:spacing w:after="120"/>
      </w:pPr>
      <w:r w:rsidRPr="00673763">
        <w:t>Договор (Соглашение) №_________________ от «____» ____________________ 20___ г.</w:t>
      </w:r>
    </w:p>
    <w:p w14:paraId="28136AC4" w14:textId="087E9767" w:rsidR="000F68B4" w:rsidRPr="00673763" w:rsidRDefault="000F68B4" w:rsidP="00673763">
      <w:r w:rsidRPr="00673763">
        <w:t xml:space="preserve">ходатайствовавшего </w:t>
      </w:r>
      <w:r w:rsidR="00E95BA5" w:rsidRPr="00673763">
        <w:t xml:space="preserve">о признании его квалифицированным инвестором </w:t>
      </w:r>
      <w:r w:rsidRPr="00673763">
        <w:t>заявлением от «____» ____________________ 20___ г.</w:t>
      </w:r>
      <w:r w:rsidR="00E95BA5" w:rsidRPr="00673763">
        <w:t xml:space="preserve"> </w:t>
      </w:r>
    </w:p>
    <w:p w14:paraId="22FDCB31" w14:textId="3D523761" w:rsidR="00E95BA5" w:rsidRPr="00673763" w:rsidRDefault="00E95BA5" w:rsidP="00673763">
      <w:pPr>
        <w:spacing w:before="120"/>
      </w:pPr>
      <w:r w:rsidRPr="00673763">
        <w:t>принимает следующее решение</w:t>
      </w:r>
    </w:p>
    <w:p w14:paraId="498EBD9E" w14:textId="400F2E27" w:rsidR="000F68B4" w:rsidRPr="00673763" w:rsidRDefault="00AF0646" w:rsidP="00673763">
      <w:sdt>
        <w:sdtPr>
          <w:id w:val="-2315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B4" w:rsidRPr="00673763">
            <w:rPr>
              <w:rFonts w:eastAsia="MS Gothic" w:hint="eastAsia"/>
            </w:rPr>
            <w:t>☐</w:t>
          </w:r>
        </w:sdtContent>
      </w:sdt>
      <w:r w:rsidR="000F68B4" w:rsidRPr="00673763">
        <w:t> </w:t>
      </w:r>
      <w:r w:rsidR="00E95BA5" w:rsidRPr="00673763">
        <w:t xml:space="preserve">отказать в признании Клиента </w:t>
      </w:r>
      <w:r w:rsidR="000F68B4" w:rsidRPr="00673763">
        <w:t>квалифицированным инвестором</w:t>
      </w:r>
    </w:p>
    <w:p w14:paraId="09D6B2EF" w14:textId="42BAADC7" w:rsidR="00E95BA5" w:rsidRPr="00673763" w:rsidRDefault="00AF0646" w:rsidP="00673763">
      <w:pPr>
        <w:spacing w:after="120"/>
      </w:pPr>
      <w:sdt>
        <w:sdtPr>
          <w:id w:val="-109207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B4" w:rsidRPr="00673763">
            <w:rPr>
              <w:rFonts w:eastAsia="MS Gothic" w:hint="eastAsia"/>
            </w:rPr>
            <w:t>☐</w:t>
          </w:r>
        </w:sdtContent>
      </w:sdt>
      <w:r w:rsidR="000F68B4" w:rsidRPr="00673763">
        <w:t> </w:t>
      </w:r>
      <w:r w:rsidR="00E95BA5" w:rsidRPr="00673763">
        <w:t>признать Клиента квалифицированным инвестором в связи с соответствием критериям:</w:t>
      </w:r>
    </w:p>
    <w:tbl>
      <w:tblPr>
        <w:tblW w:w="962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52"/>
        <w:gridCol w:w="532"/>
        <w:gridCol w:w="4845"/>
      </w:tblGrid>
      <w:tr w:rsidR="0072109F" w:rsidRPr="00673763" w14:paraId="26C25558" w14:textId="77777777" w:rsidTr="0072109F">
        <w:trPr>
          <w:cantSplit/>
          <w:trHeight w:hRule="exact" w:val="298"/>
        </w:trPr>
        <w:tc>
          <w:tcPr>
            <w:tcW w:w="4252" w:type="dxa"/>
            <w:vAlign w:val="center"/>
          </w:tcPr>
          <w:p w14:paraId="618D68E8" w14:textId="7CF9E042" w:rsidR="0072109F" w:rsidRPr="00673763" w:rsidRDefault="0072109F" w:rsidP="00673763">
            <w:pPr>
              <w:jc w:val="center"/>
              <w:rPr>
                <w:b/>
              </w:rPr>
            </w:pPr>
            <w:r w:rsidRPr="00673763">
              <w:rPr>
                <w:b/>
              </w:rPr>
              <w:t>Для физического лица</w:t>
            </w:r>
          </w:p>
        </w:tc>
        <w:tc>
          <w:tcPr>
            <w:tcW w:w="532" w:type="dxa"/>
          </w:tcPr>
          <w:p w14:paraId="384C142A" w14:textId="77777777" w:rsidR="0072109F" w:rsidRPr="00673763" w:rsidRDefault="0072109F" w:rsidP="00673763">
            <w:pPr>
              <w:jc w:val="center"/>
              <w:rPr>
                <w:b/>
              </w:rPr>
            </w:pPr>
          </w:p>
        </w:tc>
        <w:tc>
          <w:tcPr>
            <w:tcW w:w="4845" w:type="dxa"/>
            <w:vAlign w:val="center"/>
          </w:tcPr>
          <w:p w14:paraId="08FE81B3" w14:textId="7C6FDC9D" w:rsidR="0072109F" w:rsidRPr="00673763" w:rsidRDefault="0072109F" w:rsidP="00673763">
            <w:pPr>
              <w:jc w:val="center"/>
              <w:rPr>
                <w:b/>
              </w:rPr>
            </w:pPr>
            <w:r w:rsidRPr="00673763">
              <w:rPr>
                <w:b/>
              </w:rPr>
              <w:t>Для юридического лица</w:t>
            </w:r>
          </w:p>
        </w:tc>
      </w:tr>
      <w:tr w:rsidR="0072109F" w:rsidRPr="00673763" w14:paraId="15B1BECD" w14:textId="77777777" w:rsidTr="0072109F">
        <w:trPr>
          <w:cantSplit/>
          <w:trHeight w:hRule="exact" w:val="851"/>
        </w:trPr>
        <w:tc>
          <w:tcPr>
            <w:tcW w:w="4252" w:type="dxa"/>
            <w:tcBorders>
              <w:bottom w:val="single" w:sz="4" w:space="0" w:color="auto"/>
            </w:tcBorders>
          </w:tcPr>
          <w:p w14:paraId="0850D5FB" w14:textId="48CD60EB" w:rsidR="0072109F" w:rsidRPr="00673763" w:rsidRDefault="0072109F" w:rsidP="00673763">
            <w:r w:rsidRPr="00673763">
              <w:t>владеет надлежащими активами, имеет обязательства из ПФИ общей стоимостью не менее ₽6 млн.</w:t>
            </w:r>
          </w:p>
        </w:tc>
        <w:sdt>
          <w:sdtPr>
            <w:id w:val="3025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bottom w:val="single" w:sz="4" w:space="0" w:color="auto"/>
                </w:tcBorders>
              </w:tcPr>
              <w:p w14:paraId="0FEF1931" w14:textId="102CB85D" w:rsidR="0072109F" w:rsidRPr="00673763" w:rsidRDefault="0072109F" w:rsidP="00673763">
                <w:r w:rsidRPr="00673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bottom w:val="single" w:sz="4" w:space="0" w:color="auto"/>
            </w:tcBorders>
          </w:tcPr>
          <w:p w14:paraId="202DBCD3" w14:textId="4E06FB1D" w:rsidR="0072109F" w:rsidRPr="00673763" w:rsidRDefault="0072109F" w:rsidP="00673763">
            <w:r w:rsidRPr="00673763">
              <w:t xml:space="preserve">собственный капитал не менее ₽200 млн. </w:t>
            </w:r>
          </w:p>
        </w:tc>
      </w:tr>
      <w:tr w:rsidR="0072109F" w:rsidRPr="00673763" w14:paraId="2D228CD0" w14:textId="77777777" w:rsidTr="0072109F">
        <w:trPr>
          <w:cantSplit/>
          <w:trHeight w:hRule="exact" w:val="16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EF17146" w14:textId="18F4255F" w:rsidR="0072109F" w:rsidRPr="00673763" w:rsidRDefault="0072109F" w:rsidP="00673763">
            <w:r w:rsidRPr="00673763">
              <w:t xml:space="preserve">имеет необходимый опыт работы </w:t>
            </w:r>
          </w:p>
          <w:p w14:paraId="28607968" w14:textId="5ECE27F6" w:rsidR="0072109F" w:rsidRPr="00673763" w:rsidRDefault="0072109F" w:rsidP="00673763">
            <w:r w:rsidRPr="00673763">
              <w:t xml:space="preserve">≥2 лет в </w:t>
            </w:r>
            <w:proofErr w:type="spellStart"/>
            <w:r w:rsidRPr="00673763">
              <w:t>квал</w:t>
            </w:r>
            <w:proofErr w:type="spellEnd"/>
            <w:r w:rsidRPr="00673763">
              <w:t>. инвесторе или</w:t>
            </w:r>
          </w:p>
          <w:p w14:paraId="055AB2A8" w14:textId="43C49E37" w:rsidR="0072109F" w:rsidRPr="00673763" w:rsidRDefault="0072109F" w:rsidP="00673763">
            <w:r w:rsidRPr="00673763">
              <w:t>≥3 лет в иной организации или</w:t>
            </w:r>
          </w:p>
          <w:p w14:paraId="03847B86" w14:textId="4CB9A5DB" w:rsidR="0072109F" w:rsidRPr="00673763" w:rsidRDefault="0072109F" w:rsidP="00673763">
            <w:r w:rsidRPr="00673763">
              <w:t>в должности, при назначении (избрании) на которую требовалось согласование Банка России</w:t>
            </w:r>
          </w:p>
        </w:tc>
        <w:sdt>
          <w:sdtPr>
            <w:id w:val="10288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9DF988" w14:textId="4A7A71D1" w:rsidR="0072109F" w:rsidRPr="00673763" w:rsidRDefault="0072109F" w:rsidP="00673763">
                <w:r w:rsidRPr="00673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0C8388C4" w14:textId="2FC0F854" w:rsidR="0072109F" w:rsidRPr="00673763" w:rsidRDefault="0072109F" w:rsidP="00673763">
            <w:r w:rsidRPr="00673763">
              <w:t>совершало сделки с ценными бумагами, заключало ПФИ в течение последних 4 кварталов не менее 5 раз в квартал, не реже 1 раза в месяц, совокупной ценой не менее ₽50 млн.</w:t>
            </w:r>
          </w:p>
        </w:tc>
      </w:tr>
      <w:tr w:rsidR="0072109F" w:rsidRPr="00673763" w14:paraId="0B3F6212" w14:textId="77777777" w:rsidTr="0072109F">
        <w:trPr>
          <w:cantSplit/>
          <w:trHeight w:hRule="exact" w:val="143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180D797" w14:textId="01476FB2" w:rsidR="0072109F" w:rsidRPr="00673763" w:rsidRDefault="0072109F" w:rsidP="00673763">
            <w:r w:rsidRPr="00673763">
              <w:t>совершал ежеквартально не менее чем по 10 сделок с ценными бумагами или заключал ПФИ в течение последних 4 кварталов не реже 1 раза в месяц, совокупной ценой не менее ₽6 млн.</w:t>
            </w:r>
          </w:p>
        </w:tc>
        <w:sdt>
          <w:sdtPr>
            <w:id w:val="-139503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8C00C9" w14:textId="0E62655D" w:rsidR="0072109F" w:rsidRPr="00673763" w:rsidRDefault="0072109F" w:rsidP="00673763">
                <w:r w:rsidRPr="00673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66DB6F08" w14:textId="37D219E3" w:rsidR="0072109F" w:rsidRPr="00673763" w:rsidRDefault="0072109F" w:rsidP="00673763">
            <w:r w:rsidRPr="00673763">
              <w:t>имеет оборот (выручку) от реализации товаров (работ, услуг) по данным отчетности за последний завершенный отчетный год в размере не менее ₽2 млрд.</w:t>
            </w:r>
          </w:p>
        </w:tc>
      </w:tr>
      <w:tr w:rsidR="0072109F" w:rsidRPr="00673763" w14:paraId="0AD34095" w14:textId="77777777" w:rsidTr="0072109F">
        <w:trPr>
          <w:cantSplit/>
          <w:trHeight w:hRule="exact" w:val="847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B716725" w14:textId="069D9BC1" w:rsidR="0072109F" w:rsidRPr="00673763" w:rsidRDefault="0072109F" w:rsidP="00673763">
            <w:r w:rsidRPr="00673763">
              <w:t>имеет надлежащее имущество в размере не менее ₽6 млн.</w:t>
            </w:r>
          </w:p>
        </w:tc>
        <w:sdt>
          <w:sdtPr>
            <w:id w:val="-5422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666E87" w14:textId="41BBEC7D" w:rsidR="0072109F" w:rsidRPr="00673763" w:rsidRDefault="0072109F" w:rsidP="00673763">
                <w:r w:rsidRPr="00673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288ED6CD" w14:textId="0555E1D8" w:rsidR="0072109F" w:rsidRPr="00673763" w:rsidRDefault="0072109F" w:rsidP="00673763">
            <w:r w:rsidRPr="00673763">
              <w:t>имеет активы по данным учета за последний завершенный отчетный год в размере не менее ₽2 млрд.</w:t>
            </w:r>
          </w:p>
        </w:tc>
      </w:tr>
      <w:tr w:rsidR="0072109F" w:rsidRPr="00673763" w14:paraId="58329A1E" w14:textId="77777777" w:rsidTr="0072109F">
        <w:trPr>
          <w:cantSplit/>
          <w:trHeight w:hRule="exact" w:val="85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4752CB8" w14:textId="3A886E74" w:rsidR="0072109F" w:rsidRPr="00673763" w:rsidRDefault="0072109F" w:rsidP="00673763">
            <w:r w:rsidRPr="00673763">
              <w:t>имеет необходимое высшее образование, квалификацию или аттестаты</w:t>
            </w:r>
          </w:p>
        </w:tc>
        <w:sdt>
          <w:sdtPr>
            <w:id w:val="-102608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46635D" w14:textId="1B465A82" w:rsidR="0072109F" w:rsidRPr="00673763" w:rsidRDefault="0072109F" w:rsidP="00673763">
                <w:r w:rsidRPr="00673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6E413F9F" w14:textId="1F67C532" w:rsidR="0072109F" w:rsidRPr="00673763" w:rsidRDefault="0072109F" w:rsidP="00673763"/>
        </w:tc>
      </w:tr>
    </w:tbl>
    <w:p w14:paraId="08D0F8D0" w14:textId="60843106" w:rsidR="00E95BA5" w:rsidRPr="00673763" w:rsidRDefault="008B6E38" w:rsidP="00673763">
      <w:pPr>
        <w:spacing w:before="120"/>
      </w:pPr>
      <w:r w:rsidRPr="00673763">
        <w:t>в отношении</w:t>
      </w:r>
      <w:r w:rsidR="004A11AB" w:rsidRPr="00673763">
        <w:t xml:space="preserve"> следующих видов финансовых инструментов (услуг, сделок)</w:t>
      </w:r>
      <w:r w:rsidRPr="00673763">
        <w:t>:</w:t>
      </w:r>
    </w:p>
    <w:p w14:paraId="2656F541" w14:textId="677FCB92" w:rsidR="008B6E38" w:rsidRPr="00673763" w:rsidRDefault="004A11AB" w:rsidP="00673763">
      <w:r w:rsidRPr="00673763">
        <w:t>_________________________________________________________</w:t>
      </w:r>
      <w:r w:rsidR="00BF3942" w:rsidRPr="00673763">
        <w:t>______</w:t>
      </w:r>
      <w:r w:rsidR="0072109F" w:rsidRPr="00673763">
        <w:t>______________</w:t>
      </w:r>
    </w:p>
    <w:p w14:paraId="710B93CE" w14:textId="577549F3" w:rsidR="008B6E38" w:rsidRPr="00673763" w:rsidRDefault="008B6E38" w:rsidP="00673763">
      <w:r w:rsidRPr="00673763">
        <w:t>_____________________________________________________________________________</w:t>
      </w:r>
    </w:p>
    <w:p w14:paraId="4509134A" w14:textId="43B59122" w:rsidR="00E95BA5" w:rsidRPr="00673763" w:rsidRDefault="00E95BA5" w:rsidP="00673763"/>
    <w:p w14:paraId="278D9527" w14:textId="4B9B5488" w:rsidR="00E95BA5" w:rsidRPr="00673763" w:rsidRDefault="00E95BA5" w:rsidP="00673763"/>
    <w:p w14:paraId="518EDDA3" w14:textId="2C4626D4" w:rsidR="00204318" w:rsidRPr="00673763" w:rsidRDefault="00204318" w:rsidP="00673763">
      <w:r w:rsidRPr="00673763">
        <w:t xml:space="preserve"> </w:t>
      </w:r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  <w:t>___________________ /______________________/</w:t>
      </w:r>
    </w:p>
    <w:p w14:paraId="70D9A88E" w14:textId="77777777" w:rsidR="00204318" w:rsidRPr="00673763" w:rsidRDefault="00204318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Подпись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ФИО</w:t>
      </w:r>
    </w:p>
    <w:p w14:paraId="2106B655" w14:textId="4741F468" w:rsidR="00204318" w:rsidRPr="00673763" w:rsidRDefault="00204318" w:rsidP="00673763">
      <w:pPr>
        <w:autoSpaceDE/>
        <w:autoSpaceDN/>
        <w:jc w:val="left"/>
      </w:pPr>
      <w:r w:rsidRPr="00673763">
        <w:br w:type="page"/>
      </w:r>
    </w:p>
    <w:p w14:paraId="27934BFF" w14:textId="77777777" w:rsidR="005D71A0" w:rsidRPr="00673763" w:rsidRDefault="005D71A0" w:rsidP="00673763"/>
    <w:p w14:paraId="58D734A6" w14:textId="4E14AAAE" w:rsidR="005D71A0" w:rsidRPr="00673763" w:rsidRDefault="005D71A0" w:rsidP="00673763">
      <w:pPr>
        <w:pStyle w:val="3"/>
      </w:pPr>
      <w:bookmarkStart w:id="18" w:name="_Приложение___3_1"/>
      <w:bookmarkStart w:id="19" w:name="Приложение3"/>
      <w:bookmarkStart w:id="20" w:name="_Toc424121471"/>
      <w:bookmarkEnd w:id="18"/>
      <w:bookmarkEnd w:id="19"/>
      <w:r w:rsidRPr="00673763">
        <w:t>Приложение №</w:t>
      </w:r>
      <w:bookmarkEnd w:id="20"/>
      <w:r w:rsidR="00C10884" w:rsidRPr="00673763">
        <w:t> 4.</w:t>
      </w:r>
      <w:r w:rsidR="00C10884" w:rsidRPr="00673763">
        <w:br/>
        <w:t xml:space="preserve">Уведомление о </w:t>
      </w:r>
      <w:r w:rsidR="000236A4" w:rsidRPr="00673763">
        <w:t>признании</w:t>
      </w:r>
    </w:p>
    <w:p w14:paraId="5F150AF0" w14:textId="77777777" w:rsidR="005D71A0" w:rsidRPr="00673763" w:rsidRDefault="005D71A0" w:rsidP="00673763"/>
    <w:p w14:paraId="455189E1" w14:textId="77777777" w:rsidR="005D71A0" w:rsidRPr="00673763" w:rsidRDefault="005D71A0" w:rsidP="00673763">
      <w:pPr>
        <w:jc w:val="center"/>
        <w:rPr>
          <w:b/>
        </w:rPr>
      </w:pPr>
      <w:r w:rsidRPr="00673763">
        <w:rPr>
          <w:b/>
        </w:rPr>
        <w:t>УВЕДОМЛЕНИЕ</w:t>
      </w:r>
    </w:p>
    <w:p w14:paraId="64235DC5" w14:textId="77777777" w:rsidR="005D71A0" w:rsidRPr="00673763" w:rsidRDefault="005D71A0" w:rsidP="00673763">
      <w:pPr>
        <w:jc w:val="center"/>
        <w:rPr>
          <w:b/>
        </w:rPr>
      </w:pPr>
      <w:r w:rsidRPr="00673763">
        <w:rPr>
          <w:b/>
        </w:rPr>
        <w:t>о признании лица квалифицированным инвестором</w:t>
      </w:r>
    </w:p>
    <w:p w14:paraId="6F1B9FF4" w14:textId="77777777" w:rsidR="005D71A0" w:rsidRPr="00673763" w:rsidRDefault="005D71A0" w:rsidP="00673763"/>
    <w:p w14:paraId="7C21D36D" w14:textId="03187D4E" w:rsidR="000236A4" w:rsidRPr="00673763" w:rsidRDefault="004F1538" w:rsidP="00673763">
      <w:r w:rsidRPr="00673763">
        <w:t>ООО «</w:t>
      </w:r>
      <w:r w:rsidR="00D45E5C" w:rsidRPr="00673763">
        <w:t>ББР БРОКЕР</w:t>
      </w:r>
      <w:r w:rsidRPr="00673763">
        <w:t>»</w:t>
      </w:r>
      <w:r w:rsidR="00690104" w:rsidRPr="00673763">
        <w:t xml:space="preserve"> </w:t>
      </w:r>
      <w:r w:rsidR="005D71A0" w:rsidRPr="00673763">
        <w:t>настоящим уведомляет</w:t>
      </w:r>
      <w:r w:rsidR="000236A4" w:rsidRPr="00673763">
        <w:t xml:space="preserve"> Клиента</w:t>
      </w:r>
    </w:p>
    <w:p w14:paraId="3936850E" w14:textId="77777777" w:rsidR="000236A4" w:rsidRPr="00673763" w:rsidRDefault="000236A4" w:rsidP="00673763">
      <w:pPr>
        <w:spacing w:before="120"/>
      </w:pPr>
      <w:r w:rsidRPr="00673763">
        <w:t>ФИО (Наименование) Клиента: </w:t>
      </w:r>
    </w:p>
    <w:p w14:paraId="7B9B4EA3" w14:textId="77777777" w:rsidR="000236A4" w:rsidRPr="00673763" w:rsidRDefault="000236A4" w:rsidP="00673763">
      <w:pPr>
        <w:spacing w:after="120"/>
      </w:pPr>
      <w:r w:rsidRPr="00673763">
        <w:t>Договор (Соглашение) №_________________ от «____» ____________________ 20___ г.</w:t>
      </w:r>
    </w:p>
    <w:p w14:paraId="0AB5360F" w14:textId="0D6AEC81" w:rsidR="005D71A0" w:rsidRPr="00673763" w:rsidRDefault="000236A4" w:rsidP="00673763">
      <w:pPr>
        <w:adjustRightInd w:val="0"/>
        <w:rPr>
          <w:szCs w:val="24"/>
        </w:rPr>
      </w:pPr>
      <w:r w:rsidRPr="00673763">
        <w:rPr>
          <w:szCs w:val="24"/>
        </w:rPr>
        <w:t xml:space="preserve">о </w:t>
      </w:r>
      <w:r w:rsidR="005D71A0" w:rsidRPr="00673763">
        <w:rPr>
          <w:szCs w:val="24"/>
        </w:rPr>
        <w:t>признан</w:t>
      </w:r>
      <w:r w:rsidRPr="00673763">
        <w:rPr>
          <w:szCs w:val="24"/>
        </w:rPr>
        <w:t>ии</w:t>
      </w:r>
      <w:r w:rsidR="005D71A0" w:rsidRPr="00673763">
        <w:rPr>
          <w:szCs w:val="24"/>
        </w:rPr>
        <w:t xml:space="preserve"> </w:t>
      </w:r>
      <w:r w:rsidRPr="00673763">
        <w:rPr>
          <w:szCs w:val="24"/>
        </w:rPr>
        <w:t xml:space="preserve">его </w:t>
      </w:r>
      <w:r w:rsidR="001F19A2" w:rsidRPr="00673763">
        <w:rPr>
          <w:szCs w:val="24"/>
        </w:rPr>
        <w:t xml:space="preserve">ООО «ББР БРОКЕР» </w:t>
      </w:r>
      <w:r w:rsidR="005D71A0" w:rsidRPr="00673763">
        <w:rPr>
          <w:szCs w:val="24"/>
        </w:rPr>
        <w:t>квалифицированным инвестором в отношении:</w:t>
      </w:r>
    </w:p>
    <w:p w14:paraId="2F6C6632" w14:textId="278416EF" w:rsidR="00137793" w:rsidRPr="00673763" w:rsidRDefault="00AF0646" w:rsidP="00673763">
      <w:sdt>
        <w:sdtPr>
          <w:id w:val="-91284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673763">
            <w:rPr>
              <w:rFonts w:ascii="MS Gothic" w:eastAsia="MS Gothic" w:hAnsi="MS Gothic" w:hint="eastAsia"/>
            </w:rPr>
            <w:t>☐</w:t>
          </w:r>
        </w:sdtContent>
      </w:sdt>
      <w:r w:rsidR="00137793" w:rsidRPr="00673763">
        <w:t> </w:t>
      </w:r>
      <w:r w:rsidR="003F2D7A" w:rsidRPr="00673763">
        <w:t>облигаций субординированных облигационных займов кредитных организаций</w:t>
      </w:r>
      <w:r w:rsidR="00137793" w:rsidRPr="00673763">
        <w:t>,</w:t>
      </w:r>
    </w:p>
    <w:p w14:paraId="6C9954FE" w14:textId="27ADCCEF" w:rsidR="00137793" w:rsidRPr="00673763" w:rsidRDefault="00AF0646" w:rsidP="00673763">
      <w:sdt>
        <w:sdtPr>
          <w:id w:val="-15275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673763">
            <w:rPr>
              <w:rFonts w:ascii="MS Gothic" w:eastAsia="MS Gothic" w:hAnsi="MS Gothic" w:hint="eastAsia"/>
            </w:rPr>
            <w:t>☐</w:t>
          </w:r>
        </w:sdtContent>
      </w:sdt>
      <w:r w:rsidR="00137793" w:rsidRPr="00673763">
        <w:t> паев закрытых и интервальных паевых фондов,</w:t>
      </w:r>
    </w:p>
    <w:p w14:paraId="515E8364" w14:textId="77777777" w:rsidR="00137793" w:rsidRPr="00673763" w:rsidRDefault="00AF0646" w:rsidP="00673763">
      <w:sdt>
        <w:sdtPr>
          <w:id w:val="-183066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673763">
            <w:rPr>
              <w:rFonts w:ascii="MS Gothic" w:eastAsia="MS Gothic" w:hAnsi="MS Gothic" w:hint="eastAsia"/>
            </w:rPr>
            <w:t>☐</w:t>
          </w:r>
        </w:sdtContent>
      </w:sdt>
      <w:r w:rsidR="00137793" w:rsidRPr="00673763">
        <w:t> иных финансовых инструментов (услуг, сделок), а именно: _______________________</w:t>
      </w:r>
    </w:p>
    <w:p w14:paraId="31E37B8E" w14:textId="77777777" w:rsidR="00137793" w:rsidRPr="00673763" w:rsidRDefault="00137793" w:rsidP="00673763">
      <w:r w:rsidRPr="00673763">
        <w:t>_____________________________________________________________________________</w:t>
      </w:r>
    </w:p>
    <w:p w14:paraId="3DD9F3F7" w14:textId="77777777" w:rsidR="005D71A0" w:rsidRPr="00673763" w:rsidRDefault="005D71A0" w:rsidP="00673763"/>
    <w:p w14:paraId="6D7117FB" w14:textId="3338099A" w:rsidR="005D71A0" w:rsidRPr="00673763" w:rsidRDefault="005D71A0" w:rsidP="00673763">
      <w:r w:rsidRPr="00673763">
        <w:t xml:space="preserve">Дата внесения записи о </w:t>
      </w:r>
      <w:r w:rsidR="000236A4" w:rsidRPr="00673763">
        <w:t>Клиенте</w:t>
      </w:r>
      <w:r w:rsidRPr="00673763">
        <w:t xml:space="preserve"> в </w:t>
      </w:r>
      <w:r w:rsidR="000236A4" w:rsidRPr="00673763">
        <w:t>Р</w:t>
      </w:r>
      <w:r w:rsidRPr="00673763">
        <w:t>еестр лиц, признанных квалифицированными инвесторами</w:t>
      </w:r>
      <w:r w:rsidR="000236A4" w:rsidRPr="00673763">
        <w:t>:</w:t>
      </w:r>
      <w:r w:rsidRPr="00673763">
        <w:t xml:space="preserve"> </w:t>
      </w:r>
      <w:r w:rsidR="000236A4" w:rsidRPr="00673763">
        <w:t>«____» ____________________ 20___ г.</w:t>
      </w:r>
    </w:p>
    <w:p w14:paraId="10629007" w14:textId="77777777" w:rsidR="005D71A0" w:rsidRPr="00673763" w:rsidRDefault="005D71A0" w:rsidP="00673763"/>
    <w:p w14:paraId="01F9A804" w14:textId="0E50A12C" w:rsidR="000236A4" w:rsidRPr="00673763" w:rsidRDefault="000236A4" w:rsidP="00673763">
      <w:r w:rsidRPr="00673763">
        <w:t>Настоящим ООО «ББР БРОКЕР» уведомляет Вас о последствиях признания Вас квалифицированным инвестором:</w:t>
      </w:r>
    </w:p>
    <w:p w14:paraId="61AF64BD" w14:textId="471BDDD3" w:rsidR="000236A4" w:rsidRPr="00673763" w:rsidRDefault="000236A4" w:rsidP="00673763">
      <w:pPr>
        <w:pStyle w:val="aff"/>
      </w:pPr>
      <w:r w:rsidRPr="00673763">
        <w:t>1. 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14:paraId="20B884D9" w14:textId="1C6CA295" w:rsidR="000236A4" w:rsidRPr="00673763" w:rsidRDefault="000236A4" w:rsidP="00673763">
      <w:pPr>
        <w:pStyle w:val="aff"/>
      </w:pPr>
      <w:r w:rsidRPr="00673763">
        <w:t>2. Вы вправе подать заявление ООО «ББР БРОКЕР» об исключении Вас из реестра лиц, признанных квалифицированными инвесторами.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ООО «ББР БРОКЕР».</w:t>
      </w:r>
    </w:p>
    <w:p w14:paraId="5B98F562" w14:textId="50FD9021" w:rsidR="00322100" w:rsidRPr="00673763" w:rsidRDefault="000236A4" w:rsidP="00673763">
      <w:pPr>
        <w:ind w:firstLine="567"/>
      </w:pPr>
      <w:r w:rsidRPr="00673763">
        <w:t xml:space="preserve">Вы вправе подать заявление ООО «ББР БРОКЕР» об исключении Вас из реестра лиц путем </w:t>
      </w:r>
      <w:r w:rsidR="00322100" w:rsidRPr="00673763">
        <w:t xml:space="preserve">предоставления Заявления об исключении сведений из реестра лиц, признанных квалифицированными инвесторами, форма которого определена Регламентом принятия решения о признании лица квалифицированным инвестором, раскрытым на сайте </w:t>
      </w:r>
      <w:hyperlink r:id="rId10" w:history="1">
        <w:r w:rsidR="00322100" w:rsidRPr="00673763">
          <w:rPr>
            <w:rStyle w:val="a8"/>
          </w:rPr>
          <w:t>https://bbrbroker.ru/</w:t>
        </w:r>
      </w:hyperlink>
      <w:r w:rsidR="00322100" w:rsidRPr="00673763">
        <w:t>. Такое заявление может быть подано в офисе ООО «ББР БРОКЕР» или через Личный кабинет (если доступ к нему Вам предоставлен).</w:t>
      </w:r>
    </w:p>
    <w:p w14:paraId="2870A243" w14:textId="77777777" w:rsidR="00322100" w:rsidRPr="00673763" w:rsidRDefault="00322100" w:rsidP="00673763"/>
    <w:p w14:paraId="17D9F176" w14:textId="0DB6FAFF" w:rsidR="000236A4" w:rsidRPr="00673763" w:rsidRDefault="000236A4" w:rsidP="00673763"/>
    <w:p w14:paraId="27F3C7A5" w14:textId="77777777" w:rsidR="00273A8C" w:rsidRPr="00673763" w:rsidRDefault="00273A8C" w:rsidP="00673763"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  <w:t>___________________ /______________________/</w:t>
      </w:r>
    </w:p>
    <w:p w14:paraId="4E3EDB09" w14:textId="77777777" w:rsidR="00273A8C" w:rsidRPr="00673763" w:rsidRDefault="00273A8C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Подпись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ФИО</w:t>
      </w:r>
    </w:p>
    <w:p w14:paraId="3FC7BA17" w14:textId="02EE5C24" w:rsidR="000236A4" w:rsidRPr="00673763" w:rsidRDefault="000236A4" w:rsidP="00673763"/>
    <w:p w14:paraId="0D5183CF" w14:textId="7C485D50" w:rsidR="00273A8C" w:rsidRPr="00673763" w:rsidRDefault="00273A8C" w:rsidP="00673763">
      <w:pPr>
        <w:autoSpaceDE/>
        <w:autoSpaceDN/>
        <w:jc w:val="left"/>
      </w:pPr>
      <w:r w:rsidRPr="00673763">
        <w:br w:type="page"/>
      </w:r>
    </w:p>
    <w:p w14:paraId="31794349" w14:textId="12A4352E" w:rsidR="005D71A0" w:rsidRPr="00673763" w:rsidRDefault="005D71A0" w:rsidP="00673763">
      <w:pPr>
        <w:pStyle w:val="3"/>
      </w:pPr>
      <w:bookmarkStart w:id="21" w:name="_Приложение___4"/>
      <w:bookmarkStart w:id="22" w:name="Приложение4"/>
      <w:bookmarkStart w:id="23" w:name="_Toc424121473"/>
      <w:bookmarkEnd w:id="21"/>
      <w:bookmarkEnd w:id="22"/>
      <w:r w:rsidRPr="00673763">
        <w:lastRenderedPageBreak/>
        <w:t>Приложение №</w:t>
      </w:r>
      <w:r w:rsidR="002613A3" w:rsidRPr="00673763">
        <w:t> </w:t>
      </w:r>
      <w:bookmarkEnd w:id="23"/>
      <w:r w:rsidR="002613A3" w:rsidRPr="00673763">
        <w:t>5.</w:t>
      </w:r>
      <w:r w:rsidR="002613A3" w:rsidRPr="00673763">
        <w:br/>
        <w:t xml:space="preserve">Уведомление </w:t>
      </w:r>
      <w:r w:rsidR="00B62879" w:rsidRPr="00673763">
        <w:t>о статусе</w:t>
      </w:r>
    </w:p>
    <w:p w14:paraId="29840F6C" w14:textId="77777777" w:rsidR="005D71A0" w:rsidRPr="00673763" w:rsidRDefault="005D71A0" w:rsidP="00673763"/>
    <w:p w14:paraId="4A506B4A" w14:textId="77777777" w:rsidR="005D71A0" w:rsidRPr="00673763" w:rsidRDefault="005D71A0" w:rsidP="00673763">
      <w:pPr>
        <w:jc w:val="center"/>
        <w:rPr>
          <w:b/>
        </w:rPr>
      </w:pPr>
      <w:r w:rsidRPr="00673763">
        <w:rPr>
          <w:b/>
        </w:rPr>
        <w:t>УВЕДОМЛЕНИЕ</w:t>
      </w:r>
    </w:p>
    <w:p w14:paraId="0A30D38C" w14:textId="5DD25B5F" w:rsidR="005D71A0" w:rsidRPr="00673763" w:rsidRDefault="00B62879" w:rsidP="00673763">
      <w:pPr>
        <w:jc w:val="center"/>
        <w:rPr>
          <w:b/>
        </w:rPr>
      </w:pPr>
      <w:r w:rsidRPr="00673763">
        <w:rPr>
          <w:b/>
        </w:rPr>
        <w:t>о статусе квалифицированного инвестора</w:t>
      </w:r>
    </w:p>
    <w:p w14:paraId="0E305749" w14:textId="4BAE853D" w:rsidR="005D71A0" w:rsidRPr="00673763" w:rsidRDefault="005D71A0" w:rsidP="00673763"/>
    <w:p w14:paraId="180420C3" w14:textId="77777777" w:rsidR="002613A3" w:rsidRPr="00673763" w:rsidRDefault="002613A3" w:rsidP="00673763">
      <w:r w:rsidRPr="00673763">
        <w:t>ООО «ББР БРОКЕР» настоящим уведомляет Клиента</w:t>
      </w:r>
    </w:p>
    <w:p w14:paraId="7169A351" w14:textId="77777777" w:rsidR="002613A3" w:rsidRPr="00673763" w:rsidRDefault="002613A3" w:rsidP="00673763">
      <w:pPr>
        <w:spacing w:before="120"/>
      </w:pPr>
      <w:r w:rsidRPr="00673763">
        <w:t>ФИО (Наименование) Клиента: </w:t>
      </w:r>
    </w:p>
    <w:p w14:paraId="7CAB4964" w14:textId="77777777" w:rsidR="002613A3" w:rsidRPr="00673763" w:rsidRDefault="002613A3" w:rsidP="00673763">
      <w:pPr>
        <w:spacing w:after="120"/>
      </w:pPr>
      <w:r w:rsidRPr="00673763">
        <w:t>Договор (Соглашение) №_________________ от «____» ____________________ 20___ г.</w:t>
      </w:r>
    </w:p>
    <w:p w14:paraId="0F4611BB" w14:textId="4CEADB99" w:rsidR="000C159B" w:rsidRPr="00673763" w:rsidRDefault="000C159B" w:rsidP="00673763">
      <w:pPr>
        <w:adjustRightInd w:val="0"/>
        <w:rPr>
          <w:szCs w:val="24"/>
        </w:rPr>
      </w:pPr>
      <w:r w:rsidRPr="00673763">
        <w:rPr>
          <w:szCs w:val="24"/>
        </w:rPr>
        <w:t xml:space="preserve">о принятии решения </w:t>
      </w:r>
      <w:r w:rsidR="002613A3" w:rsidRPr="00673763">
        <w:rPr>
          <w:szCs w:val="24"/>
        </w:rPr>
        <w:t xml:space="preserve"> </w:t>
      </w:r>
    </w:p>
    <w:p w14:paraId="02C2353F" w14:textId="055DF4A1" w:rsidR="000C159B" w:rsidRPr="00673763" w:rsidRDefault="00AF0646" w:rsidP="00673763">
      <w:pPr>
        <w:adjustRightInd w:val="0"/>
        <w:rPr>
          <w:szCs w:val="24"/>
        </w:rPr>
      </w:pPr>
      <w:sdt>
        <w:sdtPr>
          <w:rPr>
            <w:szCs w:val="24"/>
          </w:rPr>
          <w:id w:val="171113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9B" w:rsidRPr="006737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159B" w:rsidRPr="00673763">
        <w:rPr>
          <w:szCs w:val="24"/>
        </w:rPr>
        <w:t> об отказе в признании Клиента квалифицированным инвестором</w:t>
      </w:r>
    </w:p>
    <w:p w14:paraId="39ADCB53" w14:textId="075B1BC0" w:rsidR="000C159B" w:rsidRPr="00673763" w:rsidRDefault="00AF0646" w:rsidP="00673763">
      <w:pPr>
        <w:adjustRightInd w:val="0"/>
        <w:rPr>
          <w:szCs w:val="24"/>
        </w:rPr>
      </w:pPr>
      <w:sdt>
        <w:sdtPr>
          <w:rPr>
            <w:szCs w:val="24"/>
          </w:rPr>
          <w:id w:val="2739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9B" w:rsidRPr="006737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159B" w:rsidRPr="00673763">
        <w:rPr>
          <w:szCs w:val="24"/>
        </w:rPr>
        <w:t> об исключении Клиента из реестра лиц, признанных квалифицированными инвесторами</w:t>
      </w:r>
    </w:p>
    <w:p w14:paraId="6856EA49" w14:textId="77777777" w:rsidR="004A7342" w:rsidRPr="00673763" w:rsidRDefault="00AF0646" w:rsidP="00673763">
      <w:pPr>
        <w:adjustRightInd w:val="0"/>
        <w:rPr>
          <w:szCs w:val="24"/>
        </w:rPr>
      </w:pPr>
      <w:sdt>
        <w:sdtPr>
          <w:rPr>
            <w:szCs w:val="24"/>
          </w:rPr>
          <w:id w:val="-148408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879" w:rsidRPr="006737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2879" w:rsidRPr="00673763">
        <w:rPr>
          <w:szCs w:val="24"/>
        </w:rPr>
        <w:t> об исключении следующих финансовых инструментов (услуг</w:t>
      </w:r>
      <w:r w:rsidR="004A7342" w:rsidRPr="00673763">
        <w:rPr>
          <w:szCs w:val="24"/>
        </w:rPr>
        <w:t>, сделок)</w:t>
      </w:r>
      <w:r w:rsidR="00B62879" w:rsidRPr="00673763">
        <w:rPr>
          <w:szCs w:val="24"/>
        </w:rPr>
        <w:t xml:space="preserve">, в отношении </w:t>
      </w:r>
    </w:p>
    <w:p w14:paraId="5BE556E6" w14:textId="7F898B05" w:rsidR="00B62879" w:rsidRPr="00673763" w:rsidRDefault="004A7342" w:rsidP="00673763">
      <w:pPr>
        <w:adjustRightInd w:val="0"/>
      </w:pPr>
      <w:r w:rsidRPr="00673763">
        <w:rPr>
          <w:szCs w:val="24"/>
        </w:rPr>
        <w:t xml:space="preserve">     </w:t>
      </w:r>
      <w:r w:rsidR="00B62879" w:rsidRPr="00673763">
        <w:rPr>
          <w:szCs w:val="24"/>
        </w:rPr>
        <w:t>которых Клиент является квалифицированным инвестором: _______</w:t>
      </w:r>
      <w:r w:rsidR="00B62879" w:rsidRPr="00673763">
        <w:t>________________</w:t>
      </w:r>
    </w:p>
    <w:p w14:paraId="08439F0F" w14:textId="2910C824" w:rsidR="00B62879" w:rsidRPr="00673763" w:rsidRDefault="00B62879" w:rsidP="00673763">
      <w:pPr>
        <w:adjustRightInd w:val="0"/>
      </w:pPr>
      <w:r w:rsidRPr="00673763">
        <w:t xml:space="preserve">     ___________________________________________________________________________</w:t>
      </w:r>
    </w:p>
    <w:p w14:paraId="6B8CD84D" w14:textId="54EEC712" w:rsidR="000C159B" w:rsidRPr="00673763" w:rsidRDefault="000C159B" w:rsidP="00673763">
      <w:pPr>
        <w:adjustRightInd w:val="0"/>
        <w:spacing w:before="120"/>
        <w:rPr>
          <w:szCs w:val="24"/>
        </w:rPr>
      </w:pPr>
      <w:r w:rsidRPr="00673763">
        <w:rPr>
          <w:szCs w:val="24"/>
        </w:rPr>
        <w:t>по следующим основаниям:</w:t>
      </w:r>
    </w:p>
    <w:p w14:paraId="013A5599" w14:textId="16B8DCE8" w:rsidR="002613A3" w:rsidRPr="00673763" w:rsidRDefault="000C159B" w:rsidP="00673763">
      <w:pPr>
        <w:spacing w:before="120"/>
      </w:pPr>
      <w:r w:rsidRPr="00673763">
        <w:t>1. </w:t>
      </w:r>
      <w:r w:rsidR="00B62879" w:rsidRPr="00673763">
        <w:t>________________________________________________________</w:t>
      </w:r>
    </w:p>
    <w:p w14:paraId="12A8E6CE" w14:textId="530396B0" w:rsidR="002613A3" w:rsidRPr="00673763" w:rsidRDefault="000C159B" w:rsidP="00673763">
      <w:r w:rsidRPr="00673763">
        <w:t>2. </w:t>
      </w:r>
      <w:r w:rsidR="00B62879" w:rsidRPr="00673763">
        <w:t>________________________________________________________</w:t>
      </w:r>
    </w:p>
    <w:p w14:paraId="0769DAA1" w14:textId="1885D207" w:rsidR="002613A3" w:rsidRPr="00673763" w:rsidRDefault="000C159B" w:rsidP="00673763">
      <w:r w:rsidRPr="00673763">
        <w:t>…</w:t>
      </w:r>
    </w:p>
    <w:p w14:paraId="36F26E92" w14:textId="297920AC" w:rsidR="002613A3" w:rsidRPr="00673763" w:rsidRDefault="002613A3" w:rsidP="00673763"/>
    <w:p w14:paraId="26E73277" w14:textId="078C64DC" w:rsidR="000C159B" w:rsidRPr="00673763" w:rsidRDefault="000C159B" w:rsidP="00673763"/>
    <w:p w14:paraId="407D4238" w14:textId="77777777" w:rsidR="000C159B" w:rsidRPr="00673763" w:rsidRDefault="000C159B" w:rsidP="00673763"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  <w:t>___________________ /______________________/</w:t>
      </w:r>
    </w:p>
    <w:p w14:paraId="20623902" w14:textId="77777777" w:rsidR="000C159B" w:rsidRPr="00673763" w:rsidRDefault="000C159B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Подпись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ФИО</w:t>
      </w:r>
    </w:p>
    <w:p w14:paraId="7331D352" w14:textId="77777777" w:rsidR="000C159B" w:rsidRPr="00673763" w:rsidRDefault="000C159B" w:rsidP="00673763"/>
    <w:p w14:paraId="3005F9B4" w14:textId="78855D93" w:rsidR="000C159B" w:rsidRPr="00673763" w:rsidRDefault="000C159B" w:rsidP="00673763"/>
    <w:p w14:paraId="2A74F10F" w14:textId="1247099E" w:rsidR="000C159B" w:rsidRPr="00673763" w:rsidRDefault="000C159B" w:rsidP="00673763"/>
    <w:p w14:paraId="04FAF79D" w14:textId="77777777" w:rsidR="005D71A0" w:rsidRPr="00673763" w:rsidRDefault="005D71A0" w:rsidP="00673763">
      <w:pPr>
        <w:adjustRightInd w:val="0"/>
        <w:rPr>
          <w:szCs w:val="24"/>
        </w:rPr>
        <w:sectPr w:rsidR="005D71A0" w:rsidRPr="00673763" w:rsidSect="00025E7A">
          <w:footerReference w:type="default" r:id="rId11"/>
          <w:footerReference w:type="first" r:id="rId12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14:paraId="2C9566BE" w14:textId="6D225594" w:rsidR="00CA3387" w:rsidRPr="00673763" w:rsidRDefault="005D71A0" w:rsidP="00673763">
      <w:pPr>
        <w:pStyle w:val="3"/>
      </w:pPr>
      <w:bookmarkStart w:id="24" w:name="_Приложение___6"/>
      <w:bookmarkStart w:id="25" w:name="Приложение6"/>
      <w:bookmarkStart w:id="26" w:name="_Приложение___7"/>
      <w:bookmarkStart w:id="27" w:name="Приложение7"/>
      <w:bookmarkStart w:id="28" w:name="_Toc424121479"/>
      <w:bookmarkEnd w:id="24"/>
      <w:bookmarkEnd w:id="25"/>
      <w:bookmarkEnd w:id="26"/>
      <w:bookmarkEnd w:id="27"/>
      <w:r w:rsidRPr="00673763">
        <w:lastRenderedPageBreak/>
        <w:t>Приложение №</w:t>
      </w:r>
      <w:bookmarkEnd w:id="28"/>
      <w:r w:rsidR="00CA3387" w:rsidRPr="00673763">
        <w:t> 6.</w:t>
      </w:r>
      <w:r w:rsidR="00CA3387" w:rsidRPr="00673763">
        <w:br/>
        <w:t>Заявление о предоставлении выписки</w:t>
      </w:r>
    </w:p>
    <w:p w14:paraId="2C82C19F" w14:textId="77777777" w:rsidR="005D71A0" w:rsidRPr="00673763" w:rsidRDefault="005D71A0" w:rsidP="00673763">
      <w:pPr>
        <w:rPr>
          <w:rFonts w:eastAsia="TimesNewRomanPSMT"/>
        </w:rPr>
      </w:pPr>
    </w:p>
    <w:p w14:paraId="60460A67" w14:textId="05600CF3" w:rsidR="005D71A0" w:rsidRPr="00673763" w:rsidRDefault="005D71A0" w:rsidP="00673763">
      <w:pPr>
        <w:jc w:val="center"/>
        <w:rPr>
          <w:rFonts w:eastAsia="TimesNewRomanPSMT"/>
          <w:b/>
        </w:rPr>
      </w:pPr>
      <w:r w:rsidRPr="00673763">
        <w:rPr>
          <w:rFonts w:eastAsia="TimesNewRomanPSMT"/>
          <w:b/>
        </w:rPr>
        <w:t>Заявление о предоставлении выписки</w:t>
      </w:r>
      <w:r w:rsidR="001F19A2" w:rsidRPr="00673763">
        <w:rPr>
          <w:rFonts w:eastAsia="TimesNewRomanPSMT"/>
          <w:b/>
        </w:rPr>
        <w:br/>
      </w:r>
      <w:r w:rsidRPr="00673763">
        <w:rPr>
          <w:rFonts w:eastAsia="TimesNewRomanPSMT"/>
          <w:b/>
        </w:rPr>
        <w:t>из реестра лиц, признанных квалифицированными инвесторами</w:t>
      </w:r>
    </w:p>
    <w:p w14:paraId="223B5193" w14:textId="69641076" w:rsidR="005D71A0" w:rsidRPr="00673763" w:rsidRDefault="005D71A0" w:rsidP="00673763">
      <w:pPr>
        <w:rPr>
          <w:rFonts w:eastAsia="TimesNewRomanPSMT"/>
        </w:rPr>
      </w:pPr>
    </w:p>
    <w:p w14:paraId="6F4089EB" w14:textId="77777777" w:rsidR="001F19A2" w:rsidRPr="00673763" w:rsidRDefault="001F19A2" w:rsidP="00673763">
      <w:r w:rsidRPr="00673763">
        <w:t>Настоящим Клиент:</w:t>
      </w:r>
    </w:p>
    <w:p w14:paraId="19F7E593" w14:textId="77777777" w:rsidR="001F19A2" w:rsidRPr="00673763" w:rsidRDefault="001F19A2" w:rsidP="00673763">
      <w:pPr>
        <w:spacing w:before="120"/>
      </w:pPr>
      <w:r w:rsidRPr="00673763">
        <w:t>ФИО (Наименование) Клиента: </w:t>
      </w:r>
    </w:p>
    <w:p w14:paraId="562EECC7" w14:textId="77777777" w:rsidR="001F19A2" w:rsidRPr="00673763" w:rsidRDefault="001F19A2" w:rsidP="00673763">
      <w:pPr>
        <w:spacing w:after="120"/>
      </w:pPr>
      <w:r w:rsidRPr="00673763">
        <w:t>Договор (Соглашение) №_________________ от «____» ____________________ 20___ г.</w:t>
      </w:r>
    </w:p>
    <w:p w14:paraId="613E66DB" w14:textId="65E49636" w:rsidR="001F19A2" w:rsidRPr="00673763" w:rsidRDefault="001F19A2" w:rsidP="00673763">
      <w:r w:rsidRPr="00673763">
        <w:t>просит ООО «ББР БРОКЕР» (далее – Брокер) предоставить выписку в отношении Клиента из реестра лиц, признанных Брокером квалифицированными инвесторами.</w:t>
      </w:r>
    </w:p>
    <w:p w14:paraId="3ED8679E" w14:textId="766C8E6D" w:rsidR="001F19A2" w:rsidRPr="00673763" w:rsidRDefault="001F19A2" w:rsidP="00673763">
      <w:pPr>
        <w:rPr>
          <w:rFonts w:eastAsia="TimesNewRomanPSMT"/>
        </w:rPr>
      </w:pPr>
    </w:p>
    <w:p w14:paraId="3DA0E0C9" w14:textId="6236203F" w:rsidR="001F19A2" w:rsidRPr="00673763" w:rsidRDefault="001F19A2" w:rsidP="00673763">
      <w:pPr>
        <w:rPr>
          <w:rFonts w:eastAsia="TimesNewRomanPSMT"/>
        </w:rPr>
      </w:pPr>
    </w:p>
    <w:p w14:paraId="517FF969" w14:textId="3B9C57FE" w:rsidR="001F19A2" w:rsidRPr="00673763" w:rsidRDefault="001F19A2" w:rsidP="00673763">
      <w:pPr>
        <w:rPr>
          <w:rFonts w:eastAsia="TimesNewRomanPSMT"/>
        </w:rPr>
      </w:pPr>
    </w:p>
    <w:p w14:paraId="5F8668A3" w14:textId="215EDD28" w:rsidR="005D71A0" w:rsidRPr="00673763" w:rsidRDefault="001F19A2" w:rsidP="00673763">
      <w:pPr>
        <w:rPr>
          <w:rFonts w:eastAsia="TimesNewRomanPSMT"/>
        </w:rPr>
      </w:pPr>
      <w:r w:rsidRPr="00673763">
        <w:rPr>
          <w:rFonts w:eastAsia="TimesNewRomanPSMT"/>
        </w:rPr>
        <w:t>Уведомление Клиенту:</w:t>
      </w:r>
    </w:p>
    <w:p w14:paraId="4F57014D" w14:textId="26886B72" w:rsidR="001F19A2" w:rsidRPr="00673763" w:rsidRDefault="001F19A2" w:rsidP="00673763">
      <w:pPr>
        <w:rPr>
          <w:rFonts w:eastAsia="TimesNewRomanPSMT"/>
        </w:rPr>
      </w:pPr>
      <w:r w:rsidRPr="00673763">
        <w:rPr>
          <w:rFonts w:eastAsia="TimesNewRomanPSMT"/>
        </w:rPr>
        <w:t>Выписка будет подготовлена Брокером в срок не более 5 рабочих дней от даты регистрации настоящего заявления Брокер</w:t>
      </w:r>
      <w:r w:rsidR="0034226D" w:rsidRPr="00673763">
        <w:rPr>
          <w:rFonts w:eastAsia="TimesNewRomanPSMT"/>
        </w:rPr>
        <w:t>ом</w:t>
      </w:r>
      <w:r w:rsidRPr="00673763">
        <w:rPr>
          <w:rFonts w:eastAsia="TimesNewRomanPSMT"/>
        </w:rPr>
        <w:t>. Выписка будет направлена на адрес электронной почты Клиента, указанный при заключении договора на брокерское обслуживание. Клиент также вправе получить заверенный оригинал выписки в офисе Брокера под подпись на копии выписки.</w:t>
      </w:r>
    </w:p>
    <w:p w14:paraId="42691858" w14:textId="77777777" w:rsidR="005D71A0" w:rsidRPr="00673763" w:rsidRDefault="005D71A0" w:rsidP="00673763">
      <w:pPr>
        <w:rPr>
          <w:rFonts w:eastAsia="TimesNewRomanPSMT"/>
        </w:rPr>
      </w:pPr>
    </w:p>
    <w:p w14:paraId="54D7CDB8" w14:textId="77777777" w:rsidR="005D71A0" w:rsidRPr="00673763" w:rsidRDefault="005D71A0" w:rsidP="00673763">
      <w:pPr>
        <w:rPr>
          <w:rFonts w:eastAsia="TimesNewRomanPSMT"/>
        </w:rPr>
      </w:pPr>
    </w:p>
    <w:p w14:paraId="75FBFF4E" w14:textId="77777777" w:rsidR="005D71A0" w:rsidRPr="00673763" w:rsidRDefault="005D71A0" w:rsidP="00673763">
      <w:pPr>
        <w:rPr>
          <w:rFonts w:eastAsia="TimesNewRomanPSMT"/>
        </w:rPr>
      </w:pPr>
    </w:p>
    <w:p w14:paraId="5F7E5004" w14:textId="77777777" w:rsidR="005D71A0" w:rsidRPr="00673763" w:rsidRDefault="005D71A0" w:rsidP="00673763">
      <w:pPr>
        <w:rPr>
          <w:rFonts w:eastAsia="TimesNewRomanPSMT"/>
        </w:rPr>
      </w:pPr>
    </w:p>
    <w:p w14:paraId="7340BC51" w14:textId="77777777" w:rsidR="001F19A2" w:rsidRPr="00673763" w:rsidRDefault="001F19A2" w:rsidP="00673763">
      <w:r w:rsidRPr="00673763">
        <w:t xml:space="preserve">Подпись Заявителя: </w:t>
      </w:r>
      <w:r w:rsidRPr="00673763">
        <w:tab/>
      </w:r>
      <w:r w:rsidRPr="00673763">
        <w:tab/>
      </w:r>
      <w:r w:rsidRPr="00673763">
        <w:tab/>
      </w:r>
      <w:r w:rsidRPr="00673763">
        <w:tab/>
        <w:t>___________________ /______________________/</w:t>
      </w:r>
    </w:p>
    <w:p w14:paraId="1585552E" w14:textId="77777777" w:rsidR="001F19A2" w:rsidRPr="00673763" w:rsidRDefault="001F19A2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Подпись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ФИО</w:t>
      </w:r>
    </w:p>
    <w:p w14:paraId="372192F6" w14:textId="3D1D77D5" w:rsidR="001F19A2" w:rsidRPr="00673763" w:rsidRDefault="001F19A2" w:rsidP="00673763"/>
    <w:p w14:paraId="2E8AF8E0" w14:textId="44B0E25A" w:rsidR="001F19A2" w:rsidRPr="00673763" w:rsidRDefault="001F19A2" w:rsidP="00673763"/>
    <w:p w14:paraId="6584423D" w14:textId="77777777" w:rsidR="001F19A2" w:rsidRPr="00673763" w:rsidRDefault="001F19A2" w:rsidP="00673763"/>
    <w:p w14:paraId="1E0FCBA0" w14:textId="77777777" w:rsidR="001F19A2" w:rsidRPr="00673763" w:rsidRDefault="001F19A2" w:rsidP="00673763">
      <w:r w:rsidRPr="00673763">
        <w:t>М.П.</w:t>
      </w:r>
    </w:p>
    <w:p w14:paraId="5F036DF3" w14:textId="77777777" w:rsidR="001F19A2" w:rsidRPr="00673763" w:rsidRDefault="001F19A2" w:rsidP="00673763"/>
    <w:p w14:paraId="0BD08CE3" w14:textId="77777777" w:rsidR="005D71A0" w:rsidRPr="00673763" w:rsidRDefault="005D71A0" w:rsidP="00673763">
      <w:pPr>
        <w:rPr>
          <w:rFonts w:eastAsia="TimesNewRomanPSMT"/>
        </w:rPr>
      </w:pPr>
    </w:p>
    <w:p w14:paraId="5AB9955D" w14:textId="77777777" w:rsidR="005D71A0" w:rsidRPr="00673763" w:rsidRDefault="005D71A0" w:rsidP="00673763">
      <w:pPr>
        <w:rPr>
          <w:rFonts w:eastAsia="TimesNewRomanPSMT"/>
        </w:rPr>
      </w:pPr>
    </w:p>
    <w:p w14:paraId="290AE245" w14:textId="77777777" w:rsidR="001F19A2" w:rsidRPr="00673763" w:rsidRDefault="001F19A2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F19A2" w:rsidRPr="00673763" w14:paraId="42D12716" w14:textId="77777777" w:rsidTr="00E23BB6">
        <w:tc>
          <w:tcPr>
            <w:tcW w:w="9345" w:type="dxa"/>
          </w:tcPr>
          <w:p w14:paraId="21974224" w14:textId="77777777" w:rsidR="001F19A2" w:rsidRPr="00673763" w:rsidRDefault="001F19A2" w:rsidP="00673763">
            <w:pPr>
              <w:jc w:val="center"/>
              <w:rPr>
                <w:b/>
              </w:rPr>
            </w:pPr>
            <w:r w:rsidRPr="00673763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1F19A2" w:rsidRPr="00673763" w14:paraId="4C64F99A" w14:textId="77777777" w:rsidTr="00E23BB6">
        <w:tc>
          <w:tcPr>
            <w:tcW w:w="4531" w:type="dxa"/>
          </w:tcPr>
          <w:p w14:paraId="6CD53FD2" w14:textId="77777777" w:rsidR="001F19A2" w:rsidRPr="00673763" w:rsidRDefault="001F19A2" w:rsidP="00673763">
            <w:r w:rsidRPr="00673763">
              <w:t>Дата регистрации:</w:t>
            </w:r>
          </w:p>
        </w:tc>
        <w:tc>
          <w:tcPr>
            <w:tcW w:w="284" w:type="dxa"/>
          </w:tcPr>
          <w:p w14:paraId="4BFE4A68" w14:textId="77777777" w:rsidR="001F19A2" w:rsidRPr="00673763" w:rsidRDefault="001F19A2" w:rsidP="00673763"/>
        </w:tc>
        <w:tc>
          <w:tcPr>
            <w:tcW w:w="4530" w:type="dxa"/>
          </w:tcPr>
          <w:p w14:paraId="75796001" w14:textId="77777777" w:rsidR="001F19A2" w:rsidRPr="00673763" w:rsidRDefault="001F19A2" w:rsidP="00673763">
            <w:r w:rsidRPr="00673763">
              <w:t>Зарегистрировал:</w:t>
            </w:r>
          </w:p>
        </w:tc>
      </w:tr>
    </w:tbl>
    <w:p w14:paraId="1CA3F3C5" w14:textId="20EC9053" w:rsidR="005D71A0" w:rsidRPr="00673763" w:rsidRDefault="005D71A0" w:rsidP="00673763">
      <w:pPr>
        <w:rPr>
          <w:rFonts w:eastAsia="TimesNewRomanPSMT"/>
        </w:rPr>
      </w:pPr>
    </w:p>
    <w:p w14:paraId="2E6974AE" w14:textId="67A0CD89" w:rsidR="001F19A2" w:rsidRPr="00673763" w:rsidRDefault="001F19A2" w:rsidP="00673763">
      <w:pPr>
        <w:rPr>
          <w:rFonts w:eastAsia="TimesNewRomanPSMT"/>
        </w:rPr>
      </w:pPr>
    </w:p>
    <w:p w14:paraId="1EF9E600" w14:textId="3A27C9B0" w:rsidR="001F19A2" w:rsidRPr="00673763" w:rsidRDefault="001F19A2" w:rsidP="00673763">
      <w:pPr>
        <w:autoSpaceDE/>
        <w:autoSpaceDN/>
        <w:jc w:val="left"/>
        <w:rPr>
          <w:rFonts w:eastAsia="TimesNewRomanPSMT"/>
        </w:rPr>
      </w:pPr>
      <w:r w:rsidRPr="00673763">
        <w:rPr>
          <w:rFonts w:eastAsia="TimesNewRomanPSMT"/>
        </w:rPr>
        <w:br w:type="page"/>
      </w:r>
    </w:p>
    <w:p w14:paraId="4E5066F7" w14:textId="77777777" w:rsidR="005D71A0" w:rsidRPr="00673763" w:rsidRDefault="005D71A0" w:rsidP="00673763">
      <w:pPr>
        <w:rPr>
          <w:rFonts w:eastAsia="TimesNewRomanPSMT"/>
        </w:rPr>
      </w:pPr>
    </w:p>
    <w:p w14:paraId="55737219" w14:textId="3A4BF70D" w:rsidR="005D71A0" w:rsidRPr="00673763" w:rsidRDefault="005D71A0" w:rsidP="00673763">
      <w:pPr>
        <w:pStyle w:val="3"/>
      </w:pPr>
      <w:bookmarkStart w:id="29" w:name="_Приложение___8"/>
      <w:bookmarkStart w:id="30" w:name="Приложение8"/>
      <w:bookmarkStart w:id="31" w:name="_Toc424121481"/>
      <w:bookmarkEnd w:id="29"/>
      <w:bookmarkEnd w:id="30"/>
      <w:r w:rsidRPr="00673763">
        <w:t>Приложение №</w:t>
      </w:r>
      <w:bookmarkEnd w:id="31"/>
      <w:r w:rsidR="0034226D" w:rsidRPr="00673763">
        <w:t> 7.</w:t>
      </w:r>
      <w:r w:rsidR="0034226D" w:rsidRPr="00673763">
        <w:br/>
        <w:t>Выписка из Реестра</w:t>
      </w:r>
    </w:p>
    <w:p w14:paraId="135ABC5B" w14:textId="77777777" w:rsidR="005D71A0" w:rsidRPr="00673763" w:rsidRDefault="005D71A0" w:rsidP="00673763">
      <w:pPr>
        <w:rPr>
          <w:rFonts w:eastAsia="TimesNewRomanPSMT"/>
        </w:rPr>
      </w:pPr>
    </w:p>
    <w:p w14:paraId="1AF8AAB4" w14:textId="77777777" w:rsidR="005D71A0" w:rsidRPr="00673763" w:rsidRDefault="005D71A0" w:rsidP="00673763">
      <w:pPr>
        <w:jc w:val="center"/>
        <w:rPr>
          <w:rFonts w:eastAsia="TimesNewRomanPSMT"/>
          <w:b/>
        </w:rPr>
      </w:pPr>
      <w:r w:rsidRPr="00673763">
        <w:rPr>
          <w:rFonts w:eastAsia="TimesNewRomanPSMT"/>
          <w:b/>
        </w:rPr>
        <w:t>Выписка</w:t>
      </w:r>
    </w:p>
    <w:p w14:paraId="50B98558" w14:textId="77777777" w:rsidR="005D71A0" w:rsidRPr="00673763" w:rsidRDefault="005D71A0" w:rsidP="00673763">
      <w:pPr>
        <w:jc w:val="center"/>
        <w:rPr>
          <w:rFonts w:eastAsia="TimesNewRomanPSMT"/>
          <w:b/>
        </w:rPr>
      </w:pPr>
      <w:r w:rsidRPr="00673763">
        <w:rPr>
          <w:rFonts w:eastAsia="TimesNewRomanPSMT"/>
          <w:b/>
        </w:rPr>
        <w:t>из реестра лиц, признанных квалифицированными инвесторами</w:t>
      </w:r>
    </w:p>
    <w:p w14:paraId="666C9660" w14:textId="77777777" w:rsidR="005D71A0" w:rsidRPr="00673763" w:rsidRDefault="005D71A0" w:rsidP="00673763">
      <w:pPr>
        <w:rPr>
          <w:rFonts w:eastAsia="TimesNewRomanPSMT"/>
        </w:rPr>
      </w:pPr>
    </w:p>
    <w:p w14:paraId="6ED1D2D7" w14:textId="39EA8F17" w:rsidR="005D71A0" w:rsidRPr="00673763" w:rsidRDefault="005D71A0" w:rsidP="00673763">
      <w:pPr>
        <w:rPr>
          <w:rFonts w:eastAsia="TimesNewRomanPSMT"/>
        </w:rPr>
      </w:pPr>
      <w:r w:rsidRPr="00673763">
        <w:rPr>
          <w:rFonts w:eastAsia="TimesNewRomanPSMT"/>
        </w:rPr>
        <w:t xml:space="preserve">от </w:t>
      </w:r>
      <w:r w:rsidR="0034226D" w:rsidRPr="00673763">
        <w:rPr>
          <w:rFonts w:eastAsia="TimesNewRomanPSMT"/>
        </w:rPr>
        <w:t>«_____» ________________________ 20 ___ г.</w:t>
      </w:r>
    </w:p>
    <w:p w14:paraId="02926683" w14:textId="77777777" w:rsidR="005D71A0" w:rsidRPr="00673763" w:rsidRDefault="005D71A0" w:rsidP="00673763">
      <w:pPr>
        <w:adjustRightInd w:val="0"/>
        <w:jc w:val="right"/>
        <w:rPr>
          <w:rFonts w:eastAsia="TimesNewRomanPSMT"/>
          <w:b/>
          <w:bCs/>
          <w:szCs w:val="24"/>
        </w:rPr>
      </w:pPr>
    </w:p>
    <w:p w14:paraId="4573725A" w14:textId="77777777" w:rsidR="005D71A0" w:rsidRPr="00673763" w:rsidRDefault="005D71A0" w:rsidP="00673763">
      <w:pPr>
        <w:rPr>
          <w:rFonts w:eastAsia="TimesNewRomanPSMT"/>
        </w:rPr>
      </w:pPr>
    </w:p>
    <w:p w14:paraId="78F6BA77" w14:textId="38C223C0" w:rsidR="005D71A0" w:rsidRPr="00673763" w:rsidRDefault="005D71A0" w:rsidP="00673763">
      <w:pPr>
        <w:rPr>
          <w:rFonts w:eastAsia="TimesNewRomanPSMT"/>
        </w:rPr>
      </w:pPr>
      <w:r w:rsidRPr="00673763">
        <w:rPr>
          <w:rFonts w:eastAsia="TimesNewRomanPSMT"/>
        </w:rPr>
        <w:t>Настоящая выписка выдана</w:t>
      </w:r>
      <w:r w:rsidR="00202C26" w:rsidRPr="00673763">
        <w:rPr>
          <w:rFonts w:eastAsia="TimesNewRomanPSMT"/>
        </w:rPr>
        <w:t xml:space="preserve"> Клиенту:</w:t>
      </w:r>
    </w:p>
    <w:p w14:paraId="07258396" w14:textId="77777777" w:rsidR="00202C26" w:rsidRPr="00673763" w:rsidRDefault="00202C26" w:rsidP="00673763">
      <w:pPr>
        <w:spacing w:before="120"/>
      </w:pPr>
      <w:r w:rsidRPr="00673763">
        <w:t>ФИО (Наименование) Клиента: </w:t>
      </w:r>
    </w:p>
    <w:p w14:paraId="4535D1DB" w14:textId="6CBF6989" w:rsidR="00202C26" w:rsidRPr="00673763" w:rsidRDefault="00202C26" w:rsidP="00673763">
      <w:pPr>
        <w:spacing w:after="120"/>
      </w:pPr>
      <w:r w:rsidRPr="00673763">
        <w:t xml:space="preserve">ИНН: </w:t>
      </w:r>
    </w:p>
    <w:p w14:paraId="49A0A249" w14:textId="46ACA18D" w:rsidR="005D71A0" w:rsidRPr="00673763" w:rsidRDefault="005D71A0" w:rsidP="00673763">
      <w:pPr>
        <w:rPr>
          <w:rFonts w:eastAsia="TimesNewRomanPSMT"/>
        </w:rPr>
      </w:pPr>
      <w:r w:rsidRPr="00673763">
        <w:rPr>
          <w:rFonts w:eastAsia="TimesNewRomanPSMT"/>
        </w:rPr>
        <w:t xml:space="preserve">и подтверждает, что </w:t>
      </w:r>
      <w:r w:rsidR="00202C26" w:rsidRPr="00673763">
        <w:rPr>
          <w:rFonts w:eastAsia="TimesNewRomanPSMT"/>
        </w:rPr>
        <w:t xml:space="preserve">по состоянию на дату выписки </w:t>
      </w:r>
      <w:r w:rsidRPr="00673763">
        <w:rPr>
          <w:rFonts w:eastAsia="TimesNewRomanPSMT"/>
        </w:rPr>
        <w:t xml:space="preserve">в реестре лиц, признанных квалифицированными инвесторами </w:t>
      </w:r>
      <w:r w:rsidR="002E407B" w:rsidRPr="00673763">
        <w:rPr>
          <w:rFonts w:eastAsia="TimesNewRomanPSMT"/>
        </w:rPr>
        <w:t>ООО «</w:t>
      </w:r>
      <w:r w:rsidR="00D45E5C" w:rsidRPr="00673763">
        <w:rPr>
          <w:rFonts w:eastAsia="TimesNewRomanPSMT"/>
        </w:rPr>
        <w:t>ББР БРОКЕР</w:t>
      </w:r>
      <w:r w:rsidR="002E407B" w:rsidRPr="00673763">
        <w:rPr>
          <w:rFonts w:eastAsia="TimesNewRomanPSMT"/>
        </w:rPr>
        <w:t>»</w:t>
      </w:r>
      <w:r w:rsidR="00202C26" w:rsidRPr="00673763">
        <w:rPr>
          <w:rFonts w:eastAsia="TimesNewRomanPSMT"/>
        </w:rPr>
        <w:t xml:space="preserve">, ИНН </w:t>
      </w:r>
      <w:r w:rsidR="00202C26" w:rsidRPr="00673763">
        <w:t>7840094769</w:t>
      </w:r>
      <w:r w:rsidR="002E407B" w:rsidRPr="00673763">
        <w:rPr>
          <w:rFonts w:eastAsia="TimesNewRomanPSMT"/>
        </w:rPr>
        <w:t xml:space="preserve"> </w:t>
      </w:r>
      <w:r w:rsidRPr="00673763">
        <w:rPr>
          <w:rFonts w:eastAsia="TimesNewRomanPSMT"/>
        </w:rPr>
        <w:t xml:space="preserve">содержится следующие сведения о </w:t>
      </w:r>
      <w:r w:rsidR="00202C26" w:rsidRPr="00673763">
        <w:rPr>
          <w:rFonts w:eastAsia="TimesNewRomanPSMT"/>
        </w:rPr>
        <w:t>Клиенте:</w:t>
      </w:r>
    </w:p>
    <w:p w14:paraId="0CF99A60" w14:textId="70F157B9" w:rsidR="005D71A0" w:rsidRPr="00673763" w:rsidRDefault="005D71A0" w:rsidP="00673763">
      <w:pPr>
        <w:adjustRightInd w:val="0"/>
        <w:rPr>
          <w:rFonts w:eastAsia="TimesNewRomanPSMT"/>
          <w:szCs w:val="24"/>
        </w:rPr>
      </w:pPr>
      <w:r w:rsidRPr="00673763">
        <w:rPr>
          <w:rFonts w:eastAsia="TimesNewRomanPSMT"/>
          <w:szCs w:val="24"/>
        </w:rPr>
        <w:t>_____________________________________________________________________________</w:t>
      </w:r>
    </w:p>
    <w:p w14:paraId="5EA40129" w14:textId="77777777" w:rsidR="005D71A0" w:rsidRPr="00673763" w:rsidRDefault="005D71A0" w:rsidP="00673763">
      <w:pPr>
        <w:adjustRightInd w:val="0"/>
        <w:rPr>
          <w:rFonts w:eastAsia="TimesNewRomanPSMT"/>
          <w:szCs w:val="24"/>
        </w:rPr>
      </w:pPr>
    </w:p>
    <w:p w14:paraId="7C71487A" w14:textId="77777777" w:rsidR="005D71A0" w:rsidRPr="00673763" w:rsidRDefault="005D71A0" w:rsidP="00673763">
      <w:pPr>
        <w:adjustRightInd w:val="0"/>
        <w:rPr>
          <w:rFonts w:eastAsia="TimesNewRomanPSMT"/>
          <w:szCs w:val="24"/>
        </w:rPr>
      </w:pPr>
    </w:p>
    <w:p w14:paraId="20F66A28" w14:textId="77777777" w:rsidR="005D71A0" w:rsidRPr="00673763" w:rsidRDefault="005D71A0" w:rsidP="00673763">
      <w:pPr>
        <w:adjustRightInd w:val="0"/>
        <w:rPr>
          <w:rFonts w:eastAsia="TimesNewRomanPSMT"/>
          <w:szCs w:val="24"/>
        </w:rPr>
      </w:pPr>
    </w:p>
    <w:p w14:paraId="2853417F" w14:textId="77777777" w:rsidR="005D71A0" w:rsidRPr="00673763" w:rsidRDefault="005D71A0" w:rsidP="00673763">
      <w:pPr>
        <w:adjustRightInd w:val="0"/>
        <w:rPr>
          <w:rFonts w:eastAsia="TimesNewRomanPSMT"/>
          <w:szCs w:val="24"/>
        </w:rPr>
      </w:pPr>
    </w:p>
    <w:p w14:paraId="23D85DC4" w14:textId="5CF2B26D" w:rsidR="00202C26" w:rsidRPr="00673763" w:rsidRDefault="00202C26" w:rsidP="00673763">
      <w:r w:rsidRPr="00673763">
        <w:t xml:space="preserve"> </w:t>
      </w:r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</w:r>
      <w:r w:rsidRPr="00673763">
        <w:tab/>
        <w:t>___________________ /______________________/</w:t>
      </w:r>
    </w:p>
    <w:p w14:paraId="3E91FEAC" w14:textId="77777777" w:rsidR="00202C26" w:rsidRPr="00673763" w:rsidRDefault="00202C26" w:rsidP="00673763">
      <w:pPr>
        <w:rPr>
          <w:vertAlign w:val="superscript"/>
        </w:rPr>
      </w:pPr>
      <w:r w:rsidRPr="00673763">
        <w:rPr>
          <w:vertAlign w:val="superscript"/>
        </w:rPr>
        <w:t xml:space="preserve"> 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Подпись</w:t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</w:r>
      <w:r w:rsidRPr="00673763">
        <w:rPr>
          <w:vertAlign w:val="superscript"/>
        </w:rPr>
        <w:tab/>
        <w:t>ФИО</w:t>
      </w:r>
    </w:p>
    <w:p w14:paraId="6FD5A5BA" w14:textId="5AC70D98" w:rsidR="005D71A0" w:rsidRPr="00673763" w:rsidRDefault="005D71A0" w:rsidP="00673763">
      <w:pPr>
        <w:adjustRightInd w:val="0"/>
        <w:rPr>
          <w:szCs w:val="24"/>
        </w:rPr>
      </w:pPr>
    </w:p>
    <w:p w14:paraId="2161562A" w14:textId="77777777" w:rsidR="00202C26" w:rsidRPr="00673763" w:rsidRDefault="00202C26" w:rsidP="00673763">
      <w:pPr>
        <w:adjustRightInd w:val="0"/>
        <w:rPr>
          <w:szCs w:val="24"/>
        </w:rPr>
      </w:pPr>
    </w:p>
    <w:p w14:paraId="7243BD4A" w14:textId="77777777" w:rsidR="005D71A0" w:rsidRPr="00673763" w:rsidRDefault="005D71A0" w:rsidP="00673763">
      <w:pPr>
        <w:rPr>
          <w:rFonts w:eastAsia="TimesNewRomanPSMT"/>
        </w:rPr>
      </w:pPr>
    </w:p>
    <w:p w14:paraId="2BC1AF4E" w14:textId="77777777" w:rsidR="005D71A0" w:rsidRPr="00202C26" w:rsidRDefault="005D71A0" w:rsidP="00673763">
      <w:pPr>
        <w:rPr>
          <w:rFonts w:eastAsia="TimesNewRomanPSMT"/>
        </w:rPr>
      </w:pPr>
      <w:r w:rsidRPr="00673763">
        <w:rPr>
          <w:rFonts w:eastAsia="TimesNewRomanPSMT"/>
        </w:rPr>
        <w:t>М.П.</w:t>
      </w:r>
    </w:p>
    <w:p w14:paraId="406EFAB5" w14:textId="77777777" w:rsidR="005D71A0" w:rsidRPr="00202C26" w:rsidRDefault="005D71A0" w:rsidP="00673763"/>
    <w:sectPr w:rsidR="005D71A0" w:rsidRPr="00202C26" w:rsidSect="001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171B" w16cex:dateUtc="2021-11-03T09:20:00Z"/>
  <w16cex:commentExtensible w16cex:durableId="252D17AA" w16cex:dateUtc="2021-11-03T11:14:00Z"/>
  <w16cex:commentExtensible w16cex:durableId="252D171D" w16cex:dateUtc="2021-11-03T09:14:00Z"/>
  <w16cex:commentExtensible w16cex:durableId="252D1806" w16cex:dateUtc="2021-11-0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2497F" w16cid:durableId="252D171B"/>
  <w16cid:commentId w16cid:paraId="06F9C5A1" w16cid:durableId="252D17AA"/>
  <w16cid:commentId w16cid:paraId="315E42A7" w16cid:durableId="252D171D"/>
  <w16cid:commentId w16cid:paraId="76FFC187" w16cid:durableId="252D1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B0F3D" w14:textId="77777777" w:rsidR="00AF0646" w:rsidRPr="00392B6E" w:rsidRDefault="00AF0646" w:rsidP="00547AF9">
      <w:r>
        <w:separator/>
      </w:r>
    </w:p>
  </w:endnote>
  <w:endnote w:type="continuationSeparator" w:id="0">
    <w:p w14:paraId="3629D877" w14:textId="77777777" w:rsidR="00AF0646" w:rsidRPr="00392B6E" w:rsidRDefault="00AF0646" w:rsidP="005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756080"/>
      <w:docPartObj>
        <w:docPartGallery w:val="Page Numbers (Bottom of Page)"/>
        <w:docPartUnique/>
      </w:docPartObj>
    </w:sdtPr>
    <w:sdtEndPr/>
    <w:sdtContent>
      <w:p w14:paraId="57B8EBF2" w14:textId="6DD6A4FD" w:rsidR="00E23BB6" w:rsidRDefault="00E23B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A6">
          <w:rPr>
            <w:noProof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0432" w14:textId="7BFBE54A" w:rsidR="00E23BB6" w:rsidRDefault="00E23BB6" w:rsidP="00893F80">
    <w:pPr>
      <w:pStyle w:val="a3"/>
      <w:jc w:val="center"/>
      <w:rPr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AD4C723" w14:textId="77777777" w:rsidR="00E23BB6" w:rsidRDefault="00E23BB6">
    <w:pPr>
      <w:pStyle w:val="a3"/>
      <w:jc w:val="right"/>
    </w:pPr>
  </w:p>
  <w:p w14:paraId="6FE83C70" w14:textId="77777777" w:rsidR="00E23BB6" w:rsidRDefault="00E23BB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838B" w14:textId="77777777" w:rsidR="00AF0646" w:rsidRPr="00392B6E" w:rsidRDefault="00AF0646" w:rsidP="00547AF9">
      <w:r>
        <w:separator/>
      </w:r>
    </w:p>
  </w:footnote>
  <w:footnote w:type="continuationSeparator" w:id="0">
    <w:p w14:paraId="64AD6BCA" w14:textId="77777777" w:rsidR="00AF0646" w:rsidRPr="00392B6E" w:rsidRDefault="00AF0646" w:rsidP="0054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20"/>
    <w:multiLevelType w:val="hybridMultilevel"/>
    <w:tmpl w:val="4AC4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589"/>
    <w:multiLevelType w:val="hybridMultilevel"/>
    <w:tmpl w:val="81E8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089"/>
    <w:multiLevelType w:val="hybridMultilevel"/>
    <w:tmpl w:val="8A5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2B"/>
    <w:multiLevelType w:val="hybridMultilevel"/>
    <w:tmpl w:val="B988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415"/>
    <w:multiLevelType w:val="hybridMultilevel"/>
    <w:tmpl w:val="6E1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66B"/>
    <w:multiLevelType w:val="hybridMultilevel"/>
    <w:tmpl w:val="6BB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C45"/>
    <w:multiLevelType w:val="hybridMultilevel"/>
    <w:tmpl w:val="3FA0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3238"/>
    <w:multiLevelType w:val="hybridMultilevel"/>
    <w:tmpl w:val="77E2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29E9"/>
    <w:multiLevelType w:val="hybridMultilevel"/>
    <w:tmpl w:val="100C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6085"/>
    <w:multiLevelType w:val="hybridMultilevel"/>
    <w:tmpl w:val="5ACA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5A0"/>
    <w:multiLevelType w:val="hybridMultilevel"/>
    <w:tmpl w:val="A14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81A75"/>
    <w:multiLevelType w:val="hybridMultilevel"/>
    <w:tmpl w:val="828C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730F"/>
    <w:multiLevelType w:val="hybridMultilevel"/>
    <w:tmpl w:val="C338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797"/>
    <w:multiLevelType w:val="hybridMultilevel"/>
    <w:tmpl w:val="C1F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B3319"/>
    <w:multiLevelType w:val="hybridMultilevel"/>
    <w:tmpl w:val="E9B8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32A8"/>
    <w:multiLevelType w:val="hybridMultilevel"/>
    <w:tmpl w:val="24B0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0E1C"/>
    <w:multiLevelType w:val="hybridMultilevel"/>
    <w:tmpl w:val="F2D0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44CB2"/>
    <w:multiLevelType w:val="hybridMultilevel"/>
    <w:tmpl w:val="0132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148FF"/>
    <w:multiLevelType w:val="hybridMultilevel"/>
    <w:tmpl w:val="3EAA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1C97"/>
    <w:multiLevelType w:val="hybridMultilevel"/>
    <w:tmpl w:val="1F3A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68B6"/>
    <w:multiLevelType w:val="hybridMultilevel"/>
    <w:tmpl w:val="A1A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365D8"/>
    <w:multiLevelType w:val="hybridMultilevel"/>
    <w:tmpl w:val="9D86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0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3"/>
  </w:num>
  <w:num w:numId="14">
    <w:abstractNumId w:val="11"/>
  </w:num>
  <w:num w:numId="15">
    <w:abstractNumId w:val="8"/>
  </w:num>
  <w:num w:numId="16">
    <w:abstractNumId w:val="19"/>
  </w:num>
  <w:num w:numId="17">
    <w:abstractNumId w:val="6"/>
  </w:num>
  <w:num w:numId="18">
    <w:abstractNumId w:val="15"/>
  </w:num>
  <w:num w:numId="19">
    <w:abstractNumId w:val="9"/>
  </w:num>
  <w:num w:numId="20">
    <w:abstractNumId w:val="2"/>
  </w:num>
  <w:num w:numId="21">
    <w:abstractNumId w:val="10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9"/>
    <w:rsid w:val="00001316"/>
    <w:rsid w:val="000021E0"/>
    <w:rsid w:val="000064E3"/>
    <w:rsid w:val="000069F8"/>
    <w:rsid w:val="000236A4"/>
    <w:rsid w:val="00025E7A"/>
    <w:rsid w:val="000322C4"/>
    <w:rsid w:val="00032419"/>
    <w:rsid w:val="000424E3"/>
    <w:rsid w:val="00042512"/>
    <w:rsid w:val="00051BD9"/>
    <w:rsid w:val="00055EF5"/>
    <w:rsid w:val="00061E97"/>
    <w:rsid w:val="00063DAE"/>
    <w:rsid w:val="00073020"/>
    <w:rsid w:val="00073FDB"/>
    <w:rsid w:val="00096ACA"/>
    <w:rsid w:val="000A17DF"/>
    <w:rsid w:val="000B7A3A"/>
    <w:rsid w:val="000C159B"/>
    <w:rsid w:val="000C5337"/>
    <w:rsid w:val="000C668A"/>
    <w:rsid w:val="000D5422"/>
    <w:rsid w:val="000D5568"/>
    <w:rsid w:val="000E2BCF"/>
    <w:rsid w:val="000E50A0"/>
    <w:rsid w:val="000F05DB"/>
    <w:rsid w:val="000F5676"/>
    <w:rsid w:val="000F68B4"/>
    <w:rsid w:val="000F767E"/>
    <w:rsid w:val="00102798"/>
    <w:rsid w:val="00105311"/>
    <w:rsid w:val="00105B33"/>
    <w:rsid w:val="00110B56"/>
    <w:rsid w:val="00112840"/>
    <w:rsid w:val="001130C0"/>
    <w:rsid w:val="00137793"/>
    <w:rsid w:val="00144474"/>
    <w:rsid w:val="00144BB0"/>
    <w:rsid w:val="001602C7"/>
    <w:rsid w:val="0016271F"/>
    <w:rsid w:val="001668C5"/>
    <w:rsid w:val="00170480"/>
    <w:rsid w:val="001716C6"/>
    <w:rsid w:val="00172096"/>
    <w:rsid w:val="00174954"/>
    <w:rsid w:val="00174F2C"/>
    <w:rsid w:val="00175CFA"/>
    <w:rsid w:val="00183B81"/>
    <w:rsid w:val="001977C2"/>
    <w:rsid w:val="001A4C26"/>
    <w:rsid w:val="001B0B8C"/>
    <w:rsid w:val="001B141D"/>
    <w:rsid w:val="001B3EF6"/>
    <w:rsid w:val="001B7396"/>
    <w:rsid w:val="001B7DD4"/>
    <w:rsid w:val="001C1246"/>
    <w:rsid w:val="001C39B0"/>
    <w:rsid w:val="001C3EC5"/>
    <w:rsid w:val="001C5319"/>
    <w:rsid w:val="001C755D"/>
    <w:rsid w:val="001D1E30"/>
    <w:rsid w:val="001D3C13"/>
    <w:rsid w:val="001D7C02"/>
    <w:rsid w:val="001E159C"/>
    <w:rsid w:val="001E220B"/>
    <w:rsid w:val="001E469F"/>
    <w:rsid w:val="001E57C3"/>
    <w:rsid w:val="001F1118"/>
    <w:rsid w:val="001F19A2"/>
    <w:rsid w:val="001F377B"/>
    <w:rsid w:val="001F5FDC"/>
    <w:rsid w:val="001F6E36"/>
    <w:rsid w:val="002001EE"/>
    <w:rsid w:val="00202BE5"/>
    <w:rsid w:val="00202C26"/>
    <w:rsid w:val="00204318"/>
    <w:rsid w:val="00213537"/>
    <w:rsid w:val="0021593E"/>
    <w:rsid w:val="00215C34"/>
    <w:rsid w:val="00224B7F"/>
    <w:rsid w:val="0022767B"/>
    <w:rsid w:val="00234787"/>
    <w:rsid w:val="00234F46"/>
    <w:rsid w:val="00235636"/>
    <w:rsid w:val="00244DD8"/>
    <w:rsid w:val="0025144A"/>
    <w:rsid w:val="00251E0C"/>
    <w:rsid w:val="0025244E"/>
    <w:rsid w:val="0025544C"/>
    <w:rsid w:val="002613A3"/>
    <w:rsid w:val="00273A8C"/>
    <w:rsid w:val="00286388"/>
    <w:rsid w:val="00294382"/>
    <w:rsid w:val="002A435E"/>
    <w:rsid w:val="002A6E17"/>
    <w:rsid w:val="002B27D7"/>
    <w:rsid w:val="002B56BA"/>
    <w:rsid w:val="002B6AB0"/>
    <w:rsid w:val="002C6749"/>
    <w:rsid w:val="002D7C36"/>
    <w:rsid w:val="002E23E7"/>
    <w:rsid w:val="002E2C71"/>
    <w:rsid w:val="002E407B"/>
    <w:rsid w:val="002F2E43"/>
    <w:rsid w:val="002F46C9"/>
    <w:rsid w:val="00304337"/>
    <w:rsid w:val="00306AD5"/>
    <w:rsid w:val="00322100"/>
    <w:rsid w:val="00322BD7"/>
    <w:rsid w:val="00327692"/>
    <w:rsid w:val="00327DE6"/>
    <w:rsid w:val="003309AE"/>
    <w:rsid w:val="0033614A"/>
    <w:rsid w:val="00340B88"/>
    <w:rsid w:val="0034226D"/>
    <w:rsid w:val="003471F6"/>
    <w:rsid w:val="0035222F"/>
    <w:rsid w:val="00356A62"/>
    <w:rsid w:val="00361E3F"/>
    <w:rsid w:val="003630DE"/>
    <w:rsid w:val="003633B0"/>
    <w:rsid w:val="00372204"/>
    <w:rsid w:val="0037233A"/>
    <w:rsid w:val="00375A60"/>
    <w:rsid w:val="0038501D"/>
    <w:rsid w:val="00390F49"/>
    <w:rsid w:val="00392B6E"/>
    <w:rsid w:val="0039692E"/>
    <w:rsid w:val="003A0E66"/>
    <w:rsid w:val="003A27E0"/>
    <w:rsid w:val="003A326C"/>
    <w:rsid w:val="003A3F6D"/>
    <w:rsid w:val="003B5247"/>
    <w:rsid w:val="003C1845"/>
    <w:rsid w:val="003C2A68"/>
    <w:rsid w:val="003C3674"/>
    <w:rsid w:val="003C7283"/>
    <w:rsid w:val="003D0806"/>
    <w:rsid w:val="003D4B6D"/>
    <w:rsid w:val="003D73C9"/>
    <w:rsid w:val="003D7AE8"/>
    <w:rsid w:val="003E0D30"/>
    <w:rsid w:val="003E77E9"/>
    <w:rsid w:val="003E7CFF"/>
    <w:rsid w:val="003F096D"/>
    <w:rsid w:val="003F1BEC"/>
    <w:rsid w:val="003F2D7A"/>
    <w:rsid w:val="003F55F7"/>
    <w:rsid w:val="003F6552"/>
    <w:rsid w:val="00401C6F"/>
    <w:rsid w:val="00403A72"/>
    <w:rsid w:val="00405535"/>
    <w:rsid w:val="00413AE4"/>
    <w:rsid w:val="00414CF6"/>
    <w:rsid w:val="00414DAE"/>
    <w:rsid w:val="00423096"/>
    <w:rsid w:val="0042584E"/>
    <w:rsid w:val="00426286"/>
    <w:rsid w:val="00427084"/>
    <w:rsid w:val="004418CB"/>
    <w:rsid w:val="004454E4"/>
    <w:rsid w:val="00454218"/>
    <w:rsid w:val="00455E5F"/>
    <w:rsid w:val="00457613"/>
    <w:rsid w:val="00460CE3"/>
    <w:rsid w:val="00466C7F"/>
    <w:rsid w:val="00480F84"/>
    <w:rsid w:val="00480FC0"/>
    <w:rsid w:val="00481529"/>
    <w:rsid w:val="00481E83"/>
    <w:rsid w:val="0048508A"/>
    <w:rsid w:val="00486373"/>
    <w:rsid w:val="00487E45"/>
    <w:rsid w:val="00490F2A"/>
    <w:rsid w:val="00493300"/>
    <w:rsid w:val="0049722B"/>
    <w:rsid w:val="004A11AB"/>
    <w:rsid w:val="004A1CD5"/>
    <w:rsid w:val="004A6C54"/>
    <w:rsid w:val="004A7342"/>
    <w:rsid w:val="004B1039"/>
    <w:rsid w:val="004B4FB0"/>
    <w:rsid w:val="004C04F1"/>
    <w:rsid w:val="004E4989"/>
    <w:rsid w:val="004E7101"/>
    <w:rsid w:val="004F1538"/>
    <w:rsid w:val="004F3583"/>
    <w:rsid w:val="005031F2"/>
    <w:rsid w:val="00506574"/>
    <w:rsid w:val="005074CA"/>
    <w:rsid w:val="0051278E"/>
    <w:rsid w:val="00517D75"/>
    <w:rsid w:val="00526099"/>
    <w:rsid w:val="00531AD8"/>
    <w:rsid w:val="00534584"/>
    <w:rsid w:val="00543985"/>
    <w:rsid w:val="00544F4C"/>
    <w:rsid w:val="00547AF9"/>
    <w:rsid w:val="00554C2B"/>
    <w:rsid w:val="00555698"/>
    <w:rsid w:val="00561CD2"/>
    <w:rsid w:val="005647E0"/>
    <w:rsid w:val="00567E52"/>
    <w:rsid w:val="00572855"/>
    <w:rsid w:val="00572FAF"/>
    <w:rsid w:val="005759BE"/>
    <w:rsid w:val="00587353"/>
    <w:rsid w:val="00594C1C"/>
    <w:rsid w:val="005A4146"/>
    <w:rsid w:val="005B3A10"/>
    <w:rsid w:val="005B4A77"/>
    <w:rsid w:val="005B633D"/>
    <w:rsid w:val="005C0DF7"/>
    <w:rsid w:val="005C4A33"/>
    <w:rsid w:val="005D71A0"/>
    <w:rsid w:val="005E00D4"/>
    <w:rsid w:val="005E0258"/>
    <w:rsid w:val="005E0B92"/>
    <w:rsid w:val="005E18FA"/>
    <w:rsid w:val="005E2845"/>
    <w:rsid w:val="005E51DF"/>
    <w:rsid w:val="005E64B7"/>
    <w:rsid w:val="005E7833"/>
    <w:rsid w:val="005F1189"/>
    <w:rsid w:val="005F4BFC"/>
    <w:rsid w:val="005F6B61"/>
    <w:rsid w:val="00603214"/>
    <w:rsid w:val="006238B2"/>
    <w:rsid w:val="00623965"/>
    <w:rsid w:val="00644761"/>
    <w:rsid w:val="00646131"/>
    <w:rsid w:val="00652F65"/>
    <w:rsid w:val="006534A1"/>
    <w:rsid w:val="00653752"/>
    <w:rsid w:val="00655AA2"/>
    <w:rsid w:val="00655F5E"/>
    <w:rsid w:val="00657AFE"/>
    <w:rsid w:val="006615B5"/>
    <w:rsid w:val="00673763"/>
    <w:rsid w:val="00683D52"/>
    <w:rsid w:val="006852D7"/>
    <w:rsid w:val="00690104"/>
    <w:rsid w:val="006A7FC3"/>
    <w:rsid w:val="006B1E98"/>
    <w:rsid w:val="006B3D18"/>
    <w:rsid w:val="006B6175"/>
    <w:rsid w:val="006B7EEB"/>
    <w:rsid w:val="006C64B2"/>
    <w:rsid w:val="006D31A6"/>
    <w:rsid w:val="006D46EA"/>
    <w:rsid w:val="006D4EBD"/>
    <w:rsid w:val="006D59B2"/>
    <w:rsid w:val="006D75B1"/>
    <w:rsid w:val="006E1FB5"/>
    <w:rsid w:val="006E27DE"/>
    <w:rsid w:val="006E27E5"/>
    <w:rsid w:val="006E6A2A"/>
    <w:rsid w:val="006F47F5"/>
    <w:rsid w:val="006F70F4"/>
    <w:rsid w:val="00703149"/>
    <w:rsid w:val="00713A6C"/>
    <w:rsid w:val="0072027C"/>
    <w:rsid w:val="00720C7E"/>
    <w:rsid w:val="0072109F"/>
    <w:rsid w:val="00733C7F"/>
    <w:rsid w:val="007403C2"/>
    <w:rsid w:val="00743B37"/>
    <w:rsid w:val="00746E82"/>
    <w:rsid w:val="00755CDD"/>
    <w:rsid w:val="00756DB9"/>
    <w:rsid w:val="0076027D"/>
    <w:rsid w:val="00770B32"/>
    <w:rsid w:val="007712FD"/>
    <w:rsid w:val="00775B61"/>
    <w:rsid w:val="00780562"/>
    <w:rsid w:val="00793A36"/>
    <w:rsid w:val="00795301"/>
    <w:rsid w:val="007A3D01"/>
    <w:rsid w:val="007A40E9"/>
    <w:rsid w:val="007A7210"/>
    <w:rsid w:val="007B76CD"/>
    <w:rsid w:val="007C0C42"/>
    <w:rsid w:val="007C2E46"/>
    <w:rsid w:val="007C2F99"/>
    <w:rsid w:val="007C6341"/>
    <w:rsid w:val="007D5D7D"/>
    <w:rsid w:val="007D6002"/>
    <w:rsid w:val="007E14FC"/>
    <w:rsid w:val="007E2A51"/>
    <w:rsid w:val="007E2A61"/>
    <w:rsid w:val="007E34F5"/>
    <w:rsid w:val="007E4023"/>
    <w:rsid w:val="007E7DD5"/>
    <w:rsid w:val="007F4E2F"/>
    <w:rsid w:val="00800DD9"/>
    <w:rsid w:val="008059E9"/>
    <w:rsid w:val="008102BB"/>
    <w:rsid w:val="00833C98"/>
    <w:rsid w:val="008418E7"/>
    <w:rsid w:val="0085013D"/>
    <w:rsid w:val="00855A92"/>
    <w:rsid w:val="008565D5"/>
    <w:rsid w:val="0085692E"/>
    <w:rsid w:val="00866B0F"/>
    <w:rsid w:val="00877FF6"/>
    <w:rsid w:val="00893F80"/>
    <w:rsid w:val="008A11AB"/>
    <w:rsid w:val="008A3960"/>
    <w:rsid w:val="008A39BC"/>
    <w:rsid w:val="008A7E58"/>
    <w:rsid w:val="008B054E"/>
    <w:rsid w:val="008B387A"/>
    <w:rsid w:val="008B6E38"/>
    <w:rsid w:val="008C0BD7"/>
    <w:rsid w:val="008C0E1A"/>
    <w:rsid w:val="008C5C61"/>
    <w:rsid w:val="008E719D"/>
    <w:rsid w:val="008F0DA9"/>
    <w:rsid w:val="008F1F93"/>
    <w:rsid w:val="008F537C"/>
    <w:rsid w:val="008F6236"/>
    <w:rsid w:val="008F7354"/>
    <w:rsid w:val="00901A6B"/>
    <w:rsid w:val="00907586"/>
    <w:rsid w:val="00915AF3"/>
    <w:rsid w:val="0091748B"/>
    <w:rsid w:val="00920CD7"/>
    <w:rsid w:val="00923E86"/>
    <w:rsid w:val="00931CAE"/>
    <w:rsid w:val="00932E8C"/>
    <w:rsid w:val="00936DB5"/>
    <w:rsid w:val="009458E1"/>
    <w:rsid w:val="00946AB2"/>
    <w:rsid w:val="00954125"/>
    <w:rsid w:val="00954371"/>
    <w:rsid w:val="00962BE6"/>
    <w:rsid w:val="0096334E"/>
    <w:rsid w:val="00984773"/>
    <w:rsid w:val="0099262B"/>
    <w:rsid w:val="00995F46"/>
    <w:rsid w:val="00996178"/>
    <w:rsid w:val="009A5A34"/>
    <w:rsid w:val="009A78C1"/>
    <w:rsid w:val="009B655E"/>
    <w:rsid w:val="009C70D0"/>
    <w:rsid w:val="009E157B"/>
    <w:rsid w:val="009F22C2"/>
    <w:rsid w:val="00A011AE"/>
    <w:rsid w:val="00A01628"/>
    <w:rsid w:val="00A02116"/>
    <w:rsid w:val="00A1303F"/>
    <w:rsid w:val="00A169F5"/>
    <w:rsid w:val="00A35173"/>
    <w:rsid w:val="00A41B9D"/>
    <w:rsid w:val="00A44F73"/>
    <w:rsid w:val="00A45F90"/>
    <w:rsid w:val="00A479AC"/>
    <w:rsid w:val="00A51C52"/>
    <w:rsid w:val="00A53397"/>
    <w:rsid w:val="00A53DE8"/>
    <w:rsid w:val="00A574DB"/>
    <w:rsid w:val="00A61BDC"/>
    <w:rsid w:val="00A64F5F"/>
    <w:rsid w:val="00A66800"/>
    <w:rsid w:val="00A67455"/>
    <w:rsid w:val="00A71EF5"/>
    <w:rsid w:val="00A97620"/>
    <w:rsid w:val="00AA0345"/>
    <w:rsid w:val="00AA7427"/>
    <w:rsid w:val="00AB26F6"/>
    <w:rsid w:val="00AB2902"/>
    <w:rsid w:val="00AB2D93"/>
    <w:rsid w:val="00AB352F"/>
    <w:rsid w:val="00AB6742"/>
    <w:rsid w:val="00AB702E"/>
    <w:rsid w:val="00AC49B2"/>
    <w:rsid w:val="00AC4BCF"/>
    <w:rsid w:val="00AD1CC7"/>
    <w:rsid w:val="00AD2AB9"/>
    <w:rsid w:val="00AD50B6"/>
    <w:rsid w:val="00AD7237"/>
    <w:rsid w:val="00AE1B09"/>
    <w:rsid w:val="00AF0646"/>
    <w:rsid w:val="00AF4AEB"/>
    <w:rsid w:val="00B07E00"/>
    <w:rsid w:val="00B14AFD"/>
    <w:rsid w:val="00B152C6"/>
    <w:rsid w:val="00B171FA"/>
    <w:rsid w:val="00B17733"/>
    <w:rsid w:val="00B20B3E"/>
    <w:rsid w:val="00B266E7"/>
    <w:rsid w:val="00B27A0D"/>
    <w:rsid w:val="00B34425"/>
    <w:rsid w:val="00B37711"/>
    <w:rsid w:val="00B4249E"/>
    <w:rsid w:val="00B44A1A"/>
    <w:rsid w:val="00B478BD"/>
    <w:rsid w:val="00B566EE"/>
    <w:rsid w:val="00B61B64"/>
    <w:rsid w:val="00B61F75"/>
    <w:rsid w:val="00B62879"/>
    <w:rsid w:val="00B65493"/>
    <w:rsid w:val="00B67532"/>
    <w:rsid w:val="00B7005F"/>
    <w:rsid w:val="00B75685"/>
    <w:rsid w:val="00B84240"/>
    <w:rsid w:val="00B94F5A"/>
    <w:rsid w:val="00BA255E"/>
    <w:rsid w:val="00BA5907"/>
    <w:rsid w:val="00BA62C1"/>
    <w:rsid w:val="00BB20AF"/>
    <w:rsid w:val="00BB2879"/>
    <w:rsid w:val="00BB29FC"/>
    <w:rsid w:val="00BC727C"/>
    <w:rsid w:val="00BD1DA4"/>
    <w:rsid w:val="00BD6462"/>
    <w:rsid w:val="00BD703F"/>
    <w:rsid w:val="00BE0842"/>
    <w:rsid w:val="00BE08C2"/>
    <w:rsid w:val="00BF0066"/>
    <w:rsid w:val="00BF236E"/>
    <w:rsid w:val="00BF3942"/>
    <w:rsid w:val="00BF5D09"/>
    <w:rsid w:val="00BF6659"/>
    <w:rsid w:val="00C02169"/>
    <w:rsid w:val="00C1011B"/>
    <w:rsid w:val="00C10629"/>
    <w:rsid w:val="00C10884"/>
    <w:rsid w:val="00C12C79"/>
    <w:rsid w:val="00C15AA8"/>
    <w:rsid w:val="00C46362"/>
    <w:rsid w:val="00C4797E"/>
    <w:rsid w:val="00C5258C"/>
    <w:rsid w:val="00C56F8A"/>
    <w:rsid w:val="00C618F2"/>
    <w:rsid w:val="00C7372F"/>
    <w:rsid w:val="00C738A1"/>
    <w:rsid w:val="00C73ADB"/>
    <w:rsid w:val="00C775FF"/>
    <w:rsid w:val="00C8488A"/>
    <w:rsid w:val="00C855C7"/>
    <w:rsid w:val="00C85E34"/>
    <w:rsid w:val="00C862D6"/>
    <w:rsid w:val="00C91DB4"/>
    <w:rsid w:val="00C96220"/>
    <w:rsid w:val="00CA3387"/>
    <w:rsid w:val="00CB6EB0"/>
    <w:rsid w:val="00CC0986"/>
    <w:rsid w:val="00CC2713"/>
    <w:rsid w:val="00CC7326"/>
    <w:rsid w:val="00CD18F7"/>
    <w:rsid w:val="00CD722E"/>
    <w:rsid w:val="00CE2411"/>
    <w:rsid w:val="00CF49F4"/>
    <w:rsid w:val="00D15706"/>
    <w:rsid w:val="00D22FDC"/>
    <w:rsid w:val="00D30CFA"/>
    <w:rsid w:val="00D317A4"/>
    <w:rsid w:val="00D334F4"/>
    <w:rsid w:val="00D37A0E"/>
    <w:rsid w:val="00D412D2"/>
    <w:rsid w:val="00D43CF1"/>
    <w:rsid w:val="00D45E5C"/>
    <w:rsid w:val="00D530F6"/>
    <w:rsid w:val="00D54351"/>
    <w:rsid w:val="00D567AF"/>
    <w:rsid w:val="00D57F64"/>
    <w:rsid w:val="00D62997"/>
    <w:rsid w:val="00D66A37"/>
    <w:rsid w:val="00D66ADB"/>
    <w:rsid w:val="00D70E27"/>
    <w:rsid w:val="00D71A29"/>
    <w:rsid w:val="00D76996"/>
    <w:rsid w:val="00D802FD"/>
    <w:rsid w:val="00D83200"/>
    <w:rsid w:val="00D874BE"/>
    <w:rsid w:val="00D90A11"/>
    <w:rsid w:val="00D944D2"/>
    <w:rsid w:val="00D95B24"/>
    <w:rsid w:val="00D9603F"/>
    <w:rsid w:val="00DA2E71"/>
    <w:rsid w:val="00DB12FC"/>
    <w:rsid w:val="00DB57DC"/>
    <w:rsid w:val="00DB7100"/>
    <w:rsid w:val="00DC39AC"/>
    <w:rsid w:val="00DC734A"/>
    <w:rsid w:val="00DD01BA"/>
    <w:rsid w:val="00DD143A"/>
    <w:rsid w:val="00DD5B66"/>
    <w:rsid w:val="00DE561D"/>
    <w:rsid w:val="00DF2798"/>
    <w:rsid w:val="00DF4654"/>
    <w:rsid w:val="00DF6D9F"/>
    <w:rsid w:val="00DF70F9"/>
    <w:rsid w:val="00E019B0"/>
    <w:rsid w:val="00E17FCC"/>
    <w:rsid w:val="00E20E53"/>
    <w:rsid w:val="00E2344D"/>
    <w:rsid w:val="00E23BB6"/>
    <w:rsid w:val="00E248F5"/>
    <w:rsid w:val="00E378EA"/>
    <w:rsid w:val="00E5077E"/>
    <w:rsid w:val="00E50B1D"/>
    <w:rsid w:val="00E61BEA"/>
    <w:rsid w:val="00E626CC"/>
    <w:rsid w:val="00E63C7C"/>
    <w:rsid w:val="00E71FAB"/>
    <w:rsid w:val="00E75124"/>
    <w:rsid w:val="00E77159"/>
    <w:rsid w:val="00E80A15"/>
    <w:rsid w:val="00E82957"/>
    <w:rsid w:val="00E913A9"/>
    <w:rsid w:val="00E92575"/>
    <w:rsid w:val="00E95BA5"/>
    <w:rsid w:val="00EA1A45"/>
    <w:rsid w:val="00EA1F51"/>
    <w:rsid w:val="00EA5924"/>
    <w:rsid w:val="00EA62F1"/>
    <w:rsid w:val="00EB11E3"/>
    <w:rsid w:val="00EB497D"/>
    <w:rsid w:val="00EC3EF8"/>
    <w:rsid w:val="00EC5F5E"/>
    <w:rsid w:val="00ED4EA6"/>
    <w:rsid w:val="00EE18B0"/>
    <w:rsid w:val="00EE7308"/>
    <w:rsid w:val="00EE7841"/>
    <w:rsid w:val="00EE7A5E"/>
    <w:rsid w:val="00EF1614"/>
    <w:rsid w:val="00EF1C4E"/>
    <w:rsid w:val="00EF5A4A"/>
    <w:rsid w:val="00EF767D"/>
    <w:rsid w:val="00F03393"/>
    <w:rsid w:val="00F03498"/>
    <w:rsid w:val="00F05C91"/>
    <w:rsid w:val="00F06A5A"/>
    <w:rsid w:val="00F30174"/>
    <w:rsid w:val="00F409F6"/>
    <w:rsid w:val="00F41667"/>
    <w:rsid w:val="00F514C9"/>
    <w:rsid w:val="00F57CCF"/>
    <w:rsid w:val="00F60502"/>
    <w:rsid w:val="00F706E6"/>
    <w:rsid w:val="00F84E85"/>
    <w:rsid w:val="00F863AF"/>
    <w:rsid w:val="00F87A37"/>
    <w:rsid w:val="00FA0A79"/>
    <w:rsid w:val="00FA733C"/>
    <w:rsid w:val="00FB21BC"/>
    <w:rsid w:val="00FB6D29"/>
    <w:rsid w:val="00FC4CD3"/>
    <w:rsid w:val="00FD1ED2"/>
    <w:rsid w:val="00FE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518DC"/>
  <w15:docId w15:val="{C272B0AC-BA0E-4F99-94EC-8D73821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3E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1593E"/>
    <w:pPr>
      <w:keepNext/>
      <w:keepLines/>
      <w:jc w:val="center"/>
      <w:outlineLvl w:val="0"/>
    </w:pPr>
    <w:rPr>
      <w:rFonts w:cs="Cambria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5311"/>
    <w:pPr>
      <w:keepNext/>
      <w:ind w:firstLine="567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78C1"/>
    <w:pPr>
      <w:keepNext/>
      <w:keepLines/>
      <w:jc w:val="right"/>
      <w:outlineLvl w:val="2"/>
    </w:pPr>
    <w:rPr>
      <w:rFonts w:cs="Cambr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93E"/>
    <w:rPr>
      <w:rFonts w:ascii="Times New Roman" w:eastAsia="Times New Roman" w:hAnsi="Times New Roman" w:cs="Cambria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link w:val="2"/>
    <w:uiPriority w:val="99"/>
    <w:locked/>
    <w:rsid w:val="00105311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A78C1"/>
    <w:rPr>
      <w:rFonts w:ascii="Times New Roman" w:eastAsia="Times New Roman" w:hAnsi="Times New Roman" w:cs="Cambria"/>
      <w:b/>
      <w:bCs/>
      <w:color w:val="000000" w:themeColor="text1"/>
      <w:sz w:val="24"/>
    </w:rPr>
  </w:style>
  <w:style w:type="paragraph" w:styleId="a3">
    <w:name w:val="footer"/>
    <w:basedOn w:val="a"/>
    <w:link w:val="a4"/>
    <w:uiPriority w:val="99"/>
    <w:rsid w:val="00547AF9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4">
    <w:name w:val="Нижний колонтитул Знак"/>
    <w:link w:val="a3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7AF9"/>
  </w:style>
  <w:style w:type="paragraph" w:styleId="a6">
    <w:name w:val="Balloon Text"/>
    <w:basedOn w:val="a"/>
    <w:link w:val="a7"/>
    <w:uiPriority w:val="99"/>
    <w:semiHidden/>
    <w:rsid w:val="00547AF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7AF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rsid w:val="00547AF9"/>
    <w:rPr>
      <w:color w:val="0000FF"/>
      <w:u w:val="none"/>
      <w:effect w:val="none"/>
    </w:rPr>
  </w:style>
  <w:style w:type="paragraph" w:styleId="a9">
    <w:name w:val="Title"/>
    <w:basedOn w:val="a"/>
    <w:link w:val="aa"/>
    <w:uiPriority w:val="99"/>
    <w:qFormat/>
    <w:rsid w:val="00547AF9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aa">
    <w:name w:val="Заголовок Знак"/>
    <w:link w:val="a9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547AF9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47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547AF9"/>
    <w:rPr>
      <w:b/>
      <w:bCs/>
    </w:rPr>
  </w:style>
  <w:style w:type="paragraph" w:styleId="af">
    <w:name w:val="annotation text"/>
    <w:basedOn w:val="a"/>
    <w:link w:val="af0"/>
    <w:uiPriority w:val="99"/>
    <w:semiHidden/>
    <w:rsid w:val="00547AF9"/>
    <w:pPr>
      <w:autoSpaceDE/>
      <w:autoSpaceDN/>
    </w:pPr>
  </w:style>
  <w:style w:type="character" w:customStyle="1" w:styleId="af0">
    <w:name w:val="Текст примечания Знак"/>
    <w:link w:val="af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547A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547AF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rsid w:val="00547AF9"/>
    <w:pPr>
      <w:autoSpaceDE/>
      <w:autoSpaceDN/>
    </w:pPr>
  </w:style>
  <w:style w:type="character" w:customStyle="1" w:styleId="af4">
    <w:name w:val="Текст сноски Знак"/>
    <w:link w:val="af3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547AF9"/>
    <w:rPr>
      <w:vertAlign w:val="superscript"/>
    </w:rPr>
  </w:style>
  <w:style w:type="paragraph" w:styleId="af6">
    <w:name w:val="header"/>
    <w:basedOn w:val="a"/>
    <w:link w:val="af7"/>
    <w:rsid w:val="00547AF9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f7">
    <w:name w:val="Верхний колонтитул Знак"/>
    <w:link w:val="af6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547AF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locked/>
    <w:rsid w:val="00547AF9"/>
    <w:rPr>
      <w:rFonts w:ascii="Tahoma" w:hAnsi="Tahoma" w:cs="Tahoma"/>
      <w:sz w:val="16"/>
      <w:szCs w:val="16"/>
      <w:lang w:eastAsia="ru-RU"/>
    </w:rPr>
  </w:style>
  <w:style w:type="paragraph" w:styleId="afa">
    <w:name w:val="TOC Heading"/>
    <w:basedOn w:val="1"/>
    <w:next w:val="a"/>
    <w:uiPriority w:val="99"/>
    <w:qFormat/>
    <w:rsid w:val="00547AF9"/>
    <w:pPr>
      <w:autoSpaceDE/>
      <w:autoSpaceDN/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547AF9"/>
    <w:pPr>
      <w:spacing w:after="100"/>
      <w:ind w:left="400"/>
    </w:pPr>
  </w:style>
  <w:style w:type="paragraph" w:styleId="11">
    <w:name w:val="toc 1"/>
    <w:basedOn w:val="a"/>
    <w:next w:val="a"/>
    <w:autoRedefine/>
    <w:uiPriority w:val="39"/>
    <w:rsid w:val="00547AF9"/>
    <w:pPr>
      <w:tabs>
        <w:tab w:val="right" w:leader="dot" w:pos="9911"/>
      </w:tabs>
      <w:spacing w:after="100"/>
    </w:pPr>
    <w:rPr>
      <w:b/>
      <w:bCs/>
    </w:rPr>
  </w:style>
  <w:style w:type="paragraph" w:styleId="afb">
    <w:name w:val="endnote text"/>
    <w:basedOn w:val="a"/>
    <w:link w:val="afc"/>
    <w:uiPriority w:val="99"/>
    <w:semiHidden/>
    <w:rsid w:val="00547AF9"/>
  </w:style>
  <w:style w:type="character" w:customStyle="1" w:styleId="afc">
    <w:name w:val="Текст концевой сноски Знак"/>
    <w:link w:val="afb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rsid w:val="00547AF9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DB7100"/>
    <w:pPr>
      <w:tabs>
        <w:tab w:val="right" w:leader="dot" w:pos="9923"/>
      </w:tabs>
      <w:spacing w:after="100"/>
      <w:ind w:left="200"/>
    </w:pPr>
  </w:style>
  <w:style w:type="character" w:styleId="afe">
    <w:name w:val="FollowedHyperlink"/>
    <w:uiPriority w:val="99"/>
    <w:semiHidden/>
    <w:rsid w:val="00547AF9"/>
    <w:rPr>
      <w:color w:val="800080"/>
      <w:u w:val="single"/>
    </w:rPr>
  </w:style>
  <w:style w:type="paragraph" w:styleId="aff">
    <w:name w:val="Body Text"/>
    <w:basedOn w:val="a"/>
    <w:link w:val="aff0"/>
    <w:uiPriority w:val="99"/>
    <w:rsid w:val="0021593E"/>
    <w:pPr>
      <w:autoSpaceDE/>
      <w:autoSpaceDN/>
      <w:ind w:firstLine="567"/>
    </w:pPr>
  </w:style>
  <w:style w:type="character" w:customStyle="1" w:styleId="aff0">
    <w:name w:val="Основной текст Знак"/>
    <w:link w:val="aff"/>
    <w:uiPriority w:val="99"/>
    <w:locked/>
    <w:rsid w:val="0021593E"/>
    <w:rPr>
      <w:rFonts w:ascii="Times New Roman" w:eastAsia="Times New Roman" w:hAnsi="Times New Roman"/>
      <w:sz w:val="24"/>
    </w:rPr>
  </w:style>
  <w:style w:type="paragraph" w:styleId="aff1">
    <w:name w:val="Revision"/>
    <w:hidden/>
    <w:uiPriority w:val="99"/>
    <w:semiHidden/>
    <w:rsid w:val="00531AD8"/>
    <w:rPr>
      <w:rFonts w:ascii="Times New Roman" w:eastAsia="Times New Roman" w:hAnsi="Times New Roman"/>
    </w:rPr>
  </w:style>
  <w:style w:type="character" w:styleId="aff2">
    <w:name w:val="annotation reference"/>
    <w:basedOn w:val="a0"/>
    <w:uiPriority w:val="99"/>
    <w:semiHidden/>
    <w:unhideWhenUsed/>
    <w:locked/>
    <w:rsid w:val="00096ACA"/>
    <w:rPr>
      <w:sz w:val="16"/>
      <w:szCs w:val="16"/>
    </w:rPr>
  </w:style>
  <w:style w:type="character" w:styleId="aff3">
    <w:name w:val="Book Title"/>
    <w:basedOn w:val="a0"/>
    <w:uiPriority w:val="33"/>
    <w:qFormat/>
    <w:rsid w:val="0021593E"/>
    <w:rPr>
      <w:rFonts w:ascii="Times New Roman" w:hAnsi="Times New Roman"/>
      <w:b/>
      <w:bCs/>
      <w:i w:val="0"/>
      <w:iCs/>
      <w:spacing w:val="5"/>
      <w:sz w:val="28"/>
    </w:rPr>
  </w:style>
  <w:style w:type="paragraph" w:styleId="aff4">
    <w:name w:val="List Paragraph"/>
    <w:basedOn w:val="a"/>
    <w:uiPriority w:val="99"/>
    <w:qFormat/>
    <w:rsid w:val="00E80A15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rsid w:val="000D55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текст в таблице"/>
    <w:basedOn w:val="a"/>
    <w:uiPriority w:val="99"/>
    <w:rsid w:val="00E95BA5"/>
    <w:pPr>
      <w:widowControl w:val="0"/>
      <w:autoSpaceDE/>
      <w:autoSpaceDN/>
      <w:jc w:val="left"/>
    </w:pPr>
    <w:rPr>
      <w:rFonts w:ascii="Arial" w:hAnsi="Arial" w:cs="Arial"/>
      <w: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yperlink" Target="https://bbrbrok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rbrok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8AD8-92FA-4EEA-98A7-5291A834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19</Pages>
  <Words>6861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Сотрудник</Company>
  <LinksUpToDate>false</LinksUpToDate>
  <CharactersWithSpaces>45878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dc:description>Открытая информация</dc:description>
  <cp:lastModifiedBy>Овчинников Тарас Александрович</cp:lastModifiedBy>
  <cp:revision>64</cp:revision>
  <cp:lastPrinted>2022-07-15T05:53:00Z</cp:lastPrinted>
  <dcterms:created xsi:type="dcterms:W3CDTF">2021-10-29T11:49:00Z</dcterms:created>
  <dcterms:modified xsi:type="dcterms:W3CDTF">2022-09-27T11:59:00Z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{"CreationContext":{"DomainName":"int.gazprombank.ru","MachineName":"W-MSK00-VDI3780","TimeStamp":"\/Date(1603082933349)\/","UserName":"gpbu2392","UserSid":{"Sddl":"S-1-5-21-3989785535-4168274036-2173320020-59200"}},"Guid":"9adc3479-a6fb-4e39-b414-0212d8f</vt:lpwstr>
  </property>
  <property fmtid="{D5CDD505-2E9C-101B-9397-08002B2CF9AE}" pid="3" name="Dm2">
    <vt:lpwstr>a7f42","Hash":[218,57,163,238,94,107,75,13,50,85,191,239,149,96,24,144,175,216,7,9],"LastModificationContext":{"DomainName":"int.gazprombank.ru","MachineName":"W-MSK00-VDI3780","TimeStamp":"\/Date(1603119268631)\/","UserName":"gpbu2392","UserSid":{"Sddl":</vt:lpwstr>
  </property>
  <property fmtid="{D5CDD505-2E9C-101B-9397-08002B2CF9AE}" pid="4" name="Dm3">
    <vt:lpwstr>"S-1-5-21-3989785535-4168274036-2173320020-59200"}},"LastModificationPath":"N:\\Users\\Box37\\ИНСАЙД\\ГПБ Инвестиции\\17. Регламент признания лиц квалиф.инвест.docx","Marker":{"Color":{"knownColor":0,"name":null,"state":0,"value":0},"Enabled":true,"Guid":</vt:lpwstr>
  </property>
  <property fmtid="{D5CDD505-2E9C-101B-9397-08002B2CF9AE}" pid="5" name="Dm4">
    <vt:lpwstr>"eee80589-c3bd-47f9-b8b9-cb5f98354da1","Icon":null,"IsShowWindowNotification":false,"Level":0,"Name":"Открытая информация","Options":[{"Application":0,"Options":{"Barcode":null,"Classifier":null,"Encryption":null,"Picture":null,"SteganographyRules":null,"</vt:lpwstr>
  </property>
  <property fmtid="{D5CDD505-2E9C-101B-9397-08002B2CF9AE}" pid="6" name="Dm5">
    <vt:lpwstr>Text":{"Style":null,"Text":null}},"Position":0}],"Permission":15},"ParentGuid":"00000000-0000-0000-0000-000000000000"}</vt:lpwstr>
  </property>
  <property fmtid="{D5CDD505-2E9C-101B-9397-08002B2CF9AE}" pid="7" name="Dm6">
    <vt:lpwstr/>
  </property>
</Properties>
</file>