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46087" w14:textId="21A0E44D" w:rsidR="00457AA8" w:rsidRDefault="004152D2" w:rsidP="00860D62">
      <w:pPr>
        <w:jc w:val="right"/>
      </w:pPr>
      <w:r>
        <w:t>Приложение № 2.1</w:t>
      </w:r>
      <w:r>
        <w:br/>
        <w:t>к Соглашению об обслуживании кредитных организаций на рынке ценных бумаг и срочном рынке</w:t>
      </w:r>
    </w:p>
    <w:p w14:paraId="53ADAD27" w14:textId="77777777" w:rsidR="004152D2" w:rsidRPr="005F5C60" w:rsidRDefault="004152D2" w:rsidP="00B86CCD"/>
    <w:p w14:paraId="2217E4B3" w14:textId="77777777" w:rsidR="00ED4A6C" w:rsidRPr="005F5C60" w:rsidRDefault="00ED4A6C" w:rsidP="00BD0CC8">
      <w:pPr>
        <w:jc w:val="center"/>
        <w:rPr>
          <w:b/>
        </w:rPr>
      </w:pPr>
      <w:r w:rsidRPr="005F5C60">
        <w:rPr>
          <w:b/>
        </w:rPr>
        <w:t>Заявление о присоединении</w:t>
      </w:r>
    </w:p>
    <w:p w14:paraId="09AD6FB6" w14:textId="77777777" w:rsidR="00ED4A6C" w:rsidRPr="005F5C60" w:rsidRDefault="00ED4A6C" w:rsidP="00BD0CC8">
      <w:pPr>
        <w:jc w:val="center"/>
      </w:pPr>
      <w:r w:rsidRPr="005F5C60">
        <w:t>(для юридических лиц)</w:t>
      </w:r>
    </w:p>
    <w:p w14:paraId="5DA353EF" w14:textId="77777777" w:rsidR="00BD0CC8" w:rsidRPr="005F5C60" w:rsidRDefault="00BD0CC8" w:rsidP="00BD0CC8"/>
    <w:p w14:paraId="5DD7E837" w14:textId="77777777" w:rsidR="00ED4A6C" w:rsidRPr="005F5C60" w:rsidRDefault="00B70506" w:rsidP="00BD0CC8">
      <w:pPr>
        <w:rPr>
          <w:b/>
        </w:rPr>
      </w:pPr>
      <w:r w:rsidRPr="005F5C60">
        <w:rPr>
          <w:b/>
          <w:lang w:val="en-US"/>
        </w:rPr>
        <w:t>I</w:t>
      </w:r>
      <w:r w:rsidRPr="00EA0FDB">
        <w:rPr>
          <w:b/>
        </w:rPr>
        <w:t>.</w:t>
      </w:r>
      <w:r w:rsidRPr="005F5C60">
        <w:rPr>
          <w:b/>
          <w:lang w:val="en-US"/>
        </w:rPr>
        <w:t> </w:t>
      </w:r>
      <w:r w:rsidR="00ED4A6C" w:rsidRPr="005F5C60">
        <w:rPr>
          <w:b/>
        </w:rPr>
        <w:t xml:space="preserve">Сведения о Клиенте </w:t>
      </w:r>
    </w:p>
    <w:p w14:paraId="3EF47181" w14:textId="7B1F7802" w:rsidR="00DB7E09" w:rsidRPr="00322010" w:rsidRDefault="00DB7E09" w:rsidP="00DB7E09">
      <w:pPr>
        <w:rPr>
          <w:u w:val="single"/>
        </w:rPr>
      </w:pPr>
      <w:r w:rsidRPr="005F5C60">
        <w:t>Сокращенное наименование:</w:t>
      </w:r>
    </w:p>
    <w:p w14:paraId="42B32E71" w14:textId="578ED0B9" w:rsidR="00DB7E09" w:rsidRPr="005F5C60" w:rsidRDefault="00DB7E09" w:rsidP="00DB7E09">
      <w:r w:rsidRPr="005F5C60">
        <w:t xml:space="preserve">ИНН: </w:t>
      </w:r>
    </w:p>
    <w:p w14:paraId="6F0970F3" w14:textId="77777777" w:rsidR="004D2465" w:rsidRPr="005F5C60" w:rsidRDefault="004D2465" w:rsidP="007A2FA8"/>
    <w:p w14:paraId="583F1A8E" w14:textId="1CEA3A0D" w:rsidR="007A2FA8" w:rsidRPr="005F5C60" w:rsidRDefault="00B70506" w:rsidP="007A2FA8">
      <w:pPr>
        <w:rPr>
          <w:b/>
        </w:rPr>
      </w:pPr>
      <w:r w:rsidRPr="005F5C60">
        <w:rPr>
          <w:b/>
          <w:lang w:val="en-US"/>
        </w:rPr>
        <w:t>II</w:t>
      </w:r>
      <w:r w:rsidR="007A2FA8" w:rsidRPr="005F5C60">
        <w:rPr>
          <w:b/>
        </w:rPr>
        <w:t xml:space="preserve">. Условия присоединения к </w:t>
      </w:r>
      <w:r w:rsidR="00EE61CE">
        <w:rPr>
          <w:b/>
        </w:rPr>
        <w:t xml:space="preserve">Соглашению об обслуживании </w:t>
      </w:r>
      <w:r w:rsidR="00A1578D">
        <w:rPr>
          <w:b/>
        </w:rPr>
        <w:t xml:space="preserve">кредитных организаций </w:t>
      </w:r>
      <w:r w:rsidR="00EE61CE">
        <w:rPr>
          <w:b/>
        </w:rPr>
        <w:t>на рынке ценных бумаг и срочном рынке.</w:t>
      </w:r>
    </w:p>
    <w:p w14:paraId="07EA923B" w14:textId="3AC62AD9" w:rsidR="00C31FC9" w:rsidRPr="005F5C60" w:rsidRDefault="00C31FC9" w:rsidP="007A2FA8">
      <w:r w:rsidRPr="005F5C60">
        <w:t xml:space="preserve">Настоящим Клиент в соответствии со статьей 428 </w:t>
      </w:r>
      <w:r w:rsidR="00EE61CE">
        <w:t>ГК РФ</w:t>
      </w:r>
      <w:r w:rsidRPr="005F5C60">
        <w:t xml:space="preserve"> полностью и безоговорочно присоединяется к </w:t>
      </w:r>
      <w:r w:rsidR="00D43BB4">
        <w:t>Соглашению</w:t>
      </w:r>
      <w:r w:rsidR="00D43BB4" w:rsidRPr="005F5C60">
        <w:t xml:space="preserve"> об обслуживании </w:t>
      </w:r>
      <w:r w:rsidR="00A1578D">
        <w:t xml:space="preserve">кредитных организаций </w:t>
      </w:r>
      <w:r w:rsidR="00D43BB4" w:rsidRPr="005F5C60">
        <w:t>на рынке ценных бумаг и срочном рынке (</w:t>
      </w:r>
      <w:r w:rsidR="00EE61CE">
        <w:t xml:space="preserve">далее </w:t>
      </w:r>
      <w:r w:rsidR="00D43BB4" w:rsidRPr="005F5C60">
        <w:t>Соглашение)</w:t>
      </w:r>
      <w:r w:rsidR="00EE61CE">
        <w:t>, со всеми приложениями к нему и Тарифами</w:t>
      </w:r>
      <w:r w:rsidRPr="005F5C60">
        <w:t xml:space="preserve"> ООО «ББР БРОКЕР» (</w:t>
      </w:r>
      <w:r w:rsidR="00EE61CE">
        <w:t xml:space="preserve">далее </w:t>
      </w:r>
      <w:r w:rsidRPr="005F5C60">
        <w:t>Брокер</w:t>
      </w:r>
      <w:proofErr w:type="gramStart"/>
      <w:r w:rsidRPr="005F5C60">
        <w:t xml:space="preserve">) </w:t>
      </w:r>
      <w:r w:rsidR="00B70506" w:rsidRPr="005F5C60">
        <w:t>.</w:t>
      </w:r>
      <w:proofErr w:type="gramEnd"/>
    </w:p>
    <w:p w14:paraId="4CF89057" w14:textId="77777777" w:rsidR="00C31FC9" w:rsidRPr="005F5C60" w:rsidRDefault="00C31FC9" w:rsidP="007A2FA8"/>
    <w:p w14:paraId="6A3A0FC8" w14:textId="75E348EF" w:rsidR="009A6825" w:rsidRPr="005F5C60" w:rsidRDefault="009A6825" w:rsidP="00A1578D">
      <w:pPr>
        <w:pStyle w:val="aa"/>
        <w:ind w:left="227"/>
      </w:pPr>
      <w:r w:rsidRPr="005F5C60">
        <w:rPr>
          <w:b/>
        </w:rPr>
        <w:t>Клиент подтверждает</w:t>
      </w:r>
      <w:r w:rsidRPr="005F5C60">
        <w:t>, что ему разъяснены в полном объёме</w:t>
      </w:r>
      <w:r w:rsidR="00A1578D">
        <w:t xml:space="preserve"> </w:t>
      </w:r>
      <w:r w:rsidR="007861C4">
        <w:t>п</w:t>
      </w:r>
      <w:r w:rsidRPr="005F5C60">
        <w:t>рава и гарантии, установленные Федеральным законом «О защите прав и законных интересов инвесторов на рынке ценных бумаг», Базовым стандартом защиты прав и интересов физических и юридических лиц – получателей финансовых услуг, оказываемых членами саморегулируемых организаций в сфере финансового рынка, объединяющих брокеров.</w:t>
      </w:r>
    </w:p>
    <w:p w14:paraId="507C4E69" w14:textId="77777777" w:rsidR="007A2FA8" w:rsidRPr="005F5C60" w:rsidRDefault="007A2FA8" w:rsidP="007A2FA8"/>
    <w:p w14:paraId="4BD8FB6B" w14:textId="77777777" w:rsidR="00F23CF5" w:rsidRPr="00A1578D" w:rsidRDefault="00F23CF5" w:rsidP="007A2FA8">
      <w:r w:rsidRPr="00A1578D">
        <w:rPr>
          <w:b/>
        </w:rPr>
        <w:t>Клиент подтверждает</w:t>
      </w:r>
      <w:r w:rsidRPr="00A1578D">
        <w:t>, что он ознакомлен с:</w:t>
      </w:r>
    </w:p>
    <w:p w14:paraId="5E321993" w14:textId="77777777" w:rsidR="00F23CF5" w:rsidRPr="00A1578D" w:rsidRDefault="00F23CF5" w:rsidP="00B70506">
      <w:pPr>
        <w:pStyle w:val="aa"/>
        <w:numPr>
          <w:ilvl w:val="0"/>
          <w:numId w:val="11"/>
        </w:numPr>
      </w:pPr>
      <w:r w:rsidRPr="00A1578D">
        <w:t>Необходимостью открыть в депозитарии (по согласованию с Брокером) торговый раздел счета депо, необходимый для учета прав на ценные бумаги, которые будут приобретаться Клиентом в рамках Соглашения.</w:t>
      </w:r>
    </w:p>
    <w:p w14:paraId="430C1736" w14:textId="77777777" w:rsidR="00F23CF5" w:rsidRPr="00A1578D" w:rsidRDefault="00F23CF5" w:rsidP="00B70506">
      <w:pPr>
        <w:pStyle w:val="aa"/>
        <w:numPr>
          <w:ilvl w:val="0"/>
          <w:numId w:val="11"/>
        </w:numPr>
      </w:pPr>
      <w:r w:rsidRPr="00A1578D">
        <w:t>Фактом совмещения Брокером деятельности брокера с иными видами профессиональной деятельности на рынке ценных бумаг, источниками и общим характером конфликта интересов.</w:t>
      </w:r>
    </w:p>
    <w:p w14:paraId="51F0B843" w14:textId="02B499BF" w:rsidR="00F235B2" w:rsidRDefault="00F235B2">
      <w:pPr>
        <w:pStyle w:val="aa"/>
        <w:numPr>
          <w:ilvl w:val="0"/>
          <w:numId w:val="11"/>
        </w:numPr>
      </w:pPr>
      <w:r w:rsidRPr="00A1578D">
        <w:t>Уведомлением о запрете манипулирования рынком</w:t>
      </w:r>
      <w:r w:rsidR="00ED03EA" w:rsidRPr="00A1578D">
        <w:t>.</w:t>
      </w:r>
    </w:p>
    <w:p w14:paraId="657AD581" w14:textId="53AB0AD1" w:rsidR="005E2808" w:rsidRPr="00A1578D" w:rsidRDefault="005E2808">
      <w:pPr>
        <w:pStyle w:val="aa"/>
        <w:numPr>
          <w:ilvl w:val="0"/>
          <w:numId w:val="11"/>
        </w:numPr>
      </w:pPr>
      <w:r>
        <w:t>Декларациями о рисках.</w:t>
      </w:r>
    </w:p>
    <w:p w14:paraId="1AD9B8A9" w14:textId="77777777" w:rsidR="00F23CF5" w:rsidRPr="00A1578D" w:rsidRDefault="00F23CF5" w:rsidP="00B70506">
      <w:pPr>
        <w:pStyle w:val="aa"/>
        <w:numPr>
          <w:ilvl w:val="0"/>
          <w:numId w:val="11"/>
        </w:numPr>
      </w:pPr>
      <w:r w:rsidRPr="00A1578D">
        <w:t>Уведомлением об использовании Специального брокерского счета, содержащем:</w:t>
      </w:r>
    </w:p>
    <w:p w14:paraId="2D8DE876" w14:textId="77777777" w:rsidR="00F23CF5" w:rsidRPr="00A1578D" w:rsidRDefault="00F23CF5" w:rsidP="007A2FA8">
      <w:pPr>
        <w:pStyle w:val="aa"/>
        <w:numPr>
          <w:ilvl w:val="0"/>
          <w:numId w:val="5"/>
        </w:numPr>
      </w:pPr>
      <w:r w:rsidRPr="00A1578D">
        <w:t>информацию о том, что денежные средства Клиента будут находиться на таком счёте (счетах) вместе со средствами иных клиентов, а также о рисках, возникающих при объединении средств Клиента на одном счете со средствами других клиентов,</w:t>
      </w:r>
    </w:p>
    <w:p w14:paraId="381BD221" w14:textId="77777777" w:rsidR="00F23CF5" w:rsidRPr="00A1578D" w:rsidRDefault="00F23CF5" w:rsidP="007A2FA8">
      <w:pPr>
        <w:pStyle w:val="aa"/>
        <w:numPr>
          <w:ilvl w:val="0"/>
          <w:numId w:val="5"/>
        </w:numPr>
      </w:pPr>
      <w:r w:rsidRPr="00A1578D">
        <w:t xml:space="preserve">информацию о возможности и условиях открытия отдельного специального брокерского счета для денежных средств Клиента, а также информацию о возможности и условиях использования Брокером в собственных интересах денежных средств Клиента, о возникающих в этой связи рисках, в том числе связанных с возможностью зачисления указанных денежных средств на собственный счет Брокера, а также о </w:t>
      </w:r>
      <w:proofErr w:type="spellStart"/>
      <w:r w:rsidRPr="00A1578D">
        <w:t>возмездности</w:t>
      </w:r>
      <w:proofErr w:type="spellEnd"/>
      <w:r w:rsidRPr="00A1578D">
        <w:t xml:space="preserve"> или безвозмездности использования Брокером денежных средств клиентов, и осознаёт риски.</w:t>
      </w:r>
    </w:p>
    <w:p w14:paraId="1E591EF9" w14:textId="77777777" w:rsidR="007A2FA8" w:rsidRPr="00D43BB4" w:rsidRDefault="007A2FA8" w:rsidP="007A2FA8"/>
    <w:p w14:paraId="5C05E7E9" w14:textId="77777777" w:rsidR="00F23CF5" w:rsidRPr="005F5C60" w:rsidRDefault="00F23CF5" w:rsidP="007A2FA8">
      <w:r w:rsidRPr="005F5C60">
        <w:rPr>
          <w:b/>
        </w:rPr>
        <w:t>Клиент осознаёт риски</w:t>
      </w:r>
      <w:r w:rsidRPr="005F5C60">
        <w:t>, вытекающие из операций на рынке ценных бумаг, валютном рынке и рынке фьючерсных контрактов и опционов.</w:t>
      </w:r>
    </w:p>
    <w:p w14:paraId="7349FCCA" w14:textId="77777777" w:rsidR="007A2FA8" w:rsidRPr="005F5C60" w:rsidRDefault="007A2FA8" w:rsidP="007A2FA8"/>
    <w:p w14:paraId="7873CC69" w14:textId="77777777" w:rsidR="0080086B" w:rsidRPr="005F5C60" w:rsidRDefault="0080086B" w:rsidP="007A2FA8">
      <w:r w:rsidRPr="005F5C60">
        <w:rPr>
          <w:b/>
        </w:rPr>
        <w:t>Клиент просит Брокера</w:t>
      </w:r>
      <w:r w:rsidRPr="005F5C60">
        <w:t>:</w:t>
      </w:r>
    </w:p>
    <w:p w14:paraId="0D75E23E" w14:textId="77777777" w:rsidR="0080086B" w:rsidRPr="005F5C60" w:rsidRDefault="0080086B" w:rsidP="007A2FA8">
      <w:pPr>
        <w:pStyle w:val="aa"/>
        <w:numPr>
          <w:ilvl w:val="0"/>
          <w:numId w:val="7"/>
        </w:numPr>
      </w:pPr>
      <w:r w:rsidRPr="005F5C60">
        <w:t xml:space="preserve">открыть необходимые счета для совершения сделок и иных операций с ценными бумагами, валютными и срочными инструментами в соответствии с действующим </w:t>
      </w:r>
      <w:r w:rsidRPr="005F5C60">
        <w:lastRenderedPageBreak/>
        <w:t>законодательством Р</w:t>
      </w:r>
      <w:r w:rsidR="007A2FA8" w:rsidRPr="005F5C60">
        <w:t>оссии</w:t>
      </w:r>
      <w:r w:rsidRPr="005F5C60">
        <w:t>, правилами торговых систем (рынков) и указанными выше документами.</w:t>
      </w:r>
    </w:p>
    <w:p w14:paraId="6BCD9930" w14:textId="77777777" w:rsidR="00ED4A6C" w:rsidRPr="005F5C60" w:rsidRDefault="00ED4A6C" w:rsidP="007A2FA8"/>
    <w:p w14:paraId="497AC225" w14:textId="77777777" w:rsidR="00ED4A6C" w:rsidRPr="005F5C60" w:rsidRDefault="00ED4A6C" w:rsidP="007A2FA8"/>
    <w:p w14:paraId="0576DB17" w14:textId="77777777" w:rsidR="001F4324" w:rsidRPr="005F5C60" w:rsidRDefault="001F4324" w:rsidP="001F4324">
      <w:r w:rsidRPr="005F5C60">
        <w:t>Подпись:</w:t>
      </w:r>
    </w:p>
    <w:p w14:paraId="42AEC94F" w14:textId="469678B5" w:rsidR="00A1578D" w:rsidRPr="005F5C60" w:rsidRDefault="00860D62" w:rsidP="001F4324">
      <w:r>
        <w:t>__________________________</w:t>
      </w:r>
      <w:r>
        <w:tab/>
      </w:r>
      <w:r>
        <w:tab/>
        <w:t>________________</w:t>
      </w:r>
      <w:r>
        <w:tab/>
      </w:r>
      <w:r>
        <w:tab/>
        <w:t>__________________</w:t>
      </w:r>
    </w:p>
    <w:p w14:paraId="4252DA87" w14:textId="77777777" w:rsidR="001F4324" w:rsidRPr="005F5C60" w:rsidRDefault="001F4324" w:rsidP="001F4324">
      <w:pPr>
        <w:rPr>
          <w:vertAlign w:val="superscript"/>
        </w:rPr>
      </w:pPr>
      <w:r w:rsidRPr="005F5C60">
        <w:rPr>
          <w:vertAlign w:val="superscript"/>
        </w:rPr>
        <w:tab/>
      </w:r>
      <w:r w:rsidRPr="005F5C60">
        <w:rPr>
          <w:vertAlign w:val="superscript"/>
        </w:rPr>
        <w:tab/>
        <w:t>должность</w:t>
      </w:r>
      <w:r w:rsidRPr="005F5C60">
        <w:rPr>
          <w:vertAlign w:val="superscript"/>
        </w:rPr>
        <w:tab/>
      </w:r>
      <w:r w:rsidRPr="005F5C60">
        <w:rPr>
          <w:vertAlign w:val="superscript"/>
        </w:rPr>
        <w:tab/>
      </w:r>
      <w:r w:rsidRPr="005F5C60">
        <w:rPr>
          <w:vertAlign w:val="superscript"/>
        </w:rPr>
        <w:tab/>
        <w:t xml:space="preserve"> </w:t>
      </w:r>
      <w:r w:rsidRPr="005F5C60">
        <w:rPr>
          <w:vertAlign w:val="superscript"/>
        </w:rPr>
        <w:tab/>
        <w:t xml:space="preserve">подпись </w:t>
      </w:r>
      <w:r w:rsidRPr="005F5C60">
        <w:rPr>
          <w:vertAlign w:val="superscript"/>
        </w:rPr>
        <w:tab/>
      </w:r>
      <w:r w:rsidRPr="005F5C60">
        <w:rPr>
          <w:vertAlign w:val="superscript"/>
        </w:rPr>
        <w:tab/>
      </w:r>
      <w:r w:rsidRPr="005F5C60">
        <w:rPr>
          <w:vertAlign w:val="superscript"/>
        </w:rPr>
        <w:tab/>
      </w:r>
      <w:r w:rsidRPr="005F5C60">
        <w:rPr>
          <w:vertAlign w:val="superscript"/>
        </w:rPr>
        <w:tab/>
        <w:t>ФИО</w:t>
      </w:r>
    </w:p>
    <w:p w14:paraId="7F964CA6" w14:textId="4E0BDB72" w:rsidR="001F4324" w:rsidRDefault="001F4324" w:rsidP="001F4324">
      <w:r w:rsidRPr="005F5C60">
        <w:t>действующий на основании:</w:t>
      </w:r>
    </w:p>
    <w:p w14:paraId="37EE78C9" w14:textId="4D820B1B" w:rsidR="00A1578D" w:rsidRPr="005F5C60" w:rsidRDefault="00860D62" w:rsidP="001F4324">
      <w:r>
        <w:t>_____________________________________________________________________________</w:t>
      </w:r>
      <w:bookmarkStart w:id="0" w:name="_GoBack"/>
      <w:bookmarkEnd w:id="0"/>
    </w:p>
    <w:p w14:paraId="6CF2E7F9" w14:textId="77777777" w:rsidR="001F4324" w:rsidRPr="005F5C60" w:rsidRDefault="001F4324" w:rsidP="001F4324">
      <w:pPr>
        <w:jc w:val="center"/>
        <w:rPr>
          <w:vertAlign w:val="superscript"/>
        </w:rPr>
      </w:pPr>
      <w:r w:rsidRPr="005F5C60">
        <w:rPr>
          <w:vertAlign w:val="superscript"/>
        </w:rPr>
        <w:t>реквизиты документа, определяющего полномочия</w:t>
      </w:r>
    </w:p>
    <w:p w14:paraId="3DBA2D80" w14:textId="77777777" w:rsidR="001F4324" w:rsidRPr="005F5C60" w:rsidRDefault="001F4324" w:rsidP="001F4324"/>
    <w:p w14:paraId="2A704CA9" w14:textId="77777777" w:rsidR="007A2FA8" w:rsidRPr="005F5C60" w:rsidRDefault="007A2FA8" w:rsidP="007A2FA8"/>
    <w:p w14:paraId="3139BBF9" w14:textId="77777777" w:rsidR="007A2FA8" w:rsidRPr="005F5C60" w:rsidRDefault="007A2FA8" w:rsidP="007A2FA8"/>
    <w:p w14:paraId="0EED0B5D" w14:textId="77777777" w:rsidR="007A2FA8" w:rsidRPr="005F5C60" w:rsidRDefault="007A2FA8" w:rsidP="007A2FA8">
      <w:r w:rsidRPr="005F5C60">
        <w:tab/>
      </w:r>
      <w:r w:rsidRPr="005F5C60">
        <w:tab/>
      </w:r>
      <w:r w:rsidRPr="005F5C60">
        <w:tab/>
        <w:t xml:space="preserve">               М. П.</w:t>
      </w:r>
    </w:p>
    <w:p w14:paraId="36D9A256" w14:textId="77777777" w:rsidR="007A2FA8" w:rsidRPr="005F5C60" w:rsidRDefault="007A2FA8" w:rsidP="007A2FA8"/>
    <w:p w14:paraId="563595E2" w14:textId="77777777" w:rsidR="007A2FA8" w:rsidRPr="005F5C60" w:rsidRDefault="007A2FA8" w:rsidP="007A2FA8"/>
    <w:p w14:paraId="60C3D45E" w14:textId="77777777" w:rsidR="007A2FA8" w:rsidRPr="005F5C60" w:rsidRDefault="007A2FA8" w:rsidP="007A2FA8"/>
    <w:p w14:paraId="53B70F1C" w14:textId="77777777" w:rsidR="00ED4A6C" w:rsidRPr="005F5C60" w:rsidRDefault="00ED4A6C" w:rsidP="007A2FA8">
      <w:r w:rsidRPr="005F5C60">
        <w:t>Дата: "____" __________________ 20__ года</w:t>
      </w:r>
    </w:p>
    <w:p w14:paraId="30CB93C4" w14:textId="77777777" w:rsidR="00ED4A6C" w:rsidRPr="005F5C60" w:rsidRDefault="00ED4A6C" w:rsidP="007A2FA8"/>
    <w:p w14:paraId="0CF0A3F1" w14:textId="77777777" w:rsidR="007A2FA8" w:rsidRPr="005F5C60" w:rsidRDefault="007A2FA8" w:rsidP="007A2FA8"/>
    <w:p w14:paraId="06CE10F2" w14:textId="77777777" w:rsidR="007A2FA8" w:rsidRPr="005F5C60" w:rsidRDefault="007A2FA8" w:rsidP="007A2FA8"/>
    <w:tbl>
      <w:tblPr>
        <w:tblStyle w:val="ab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2FA8" w:rsidRPr="005F5C60" w14:paraId="2C7A3E5C" w14:textId="77777777" w:rsidTr="004B5F61">
        <w:tc>
          <w:tcPr>
            <w:tcW w:w="9345" w:type="dxa"/>
          </w:tcPr>
          <w:p w14:paraId="2A6CD6D4" w14:textId="77777777" w:rsidR="007A2FA8" w:rsidRPr="005F5C60" w:rsidRDefault="007A2FA8" w:rsidP="004B5F61">
            <w:pPr>
              <w:jc w:val="center"/>
              <w:rPr>
                <w:b/>
              </w:rPr>
            </w:pPr>
            <w:r w:rsidRPr="005F5C60">
              <w:rPr>
                <w:b/>
              </w:rPr>
              <w:t>Отметки Брокера о регистрации Заявления</w:t>
            </w:r>
          </w:p>
        </w:tc>
      </w:tr>
    </w:tbl>
    <w:p w14:paraId="68B723DD" w14:textId="77777777" w:rsidR="007A2FA8" w:rsidRPr="005F5C60" w:rsidRDefault="007A2FA8" w:rsidP="007A2FA8"/>
    <w:tbl>
      <w:tblPr>
        <w:tblStyle w:val="ab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2336"/>
        <w:gridCol w:w="2767"/>
        <w:gridCol w:w="2126"/>
      </w:tblGrid>
      <w:tr w:rsidR="007A2FA8" w:rsidRPr="005F5C60" w14:paraId="03018AC6" w14:textId="77777777" w:rsidTr="004B5F61">
        <w:tc>
          <w:tcPr>
            <w:tcW w:w="2122" w:type="dxa"/>
          </w:tcPr>
          <w:p w14:paraId="54E7CA52" w14:textId="77777777" w:rsidR="007A2FA8" w:rsidRPr="005F5C60" w:rsidRDefault="007A2FA8" w:rsidP="004B5F61">
            <w:r w:rsidRPr="005F5C60">
              <w:t>Дата регистрации:</w:t>
            </w:r>
          </w:p>
        </w:tc>
        <w:tc>
          <w:tcPr>
            <w:tcW w:w="2336" w:type="dxa"/>
          </w:tcPr>
          <w:p w14:paraId="5B49A15A" w14:textId="77777777" w:rsidR="007A2FA8" w:rsidRPr="005F5C60" w:rsidRDefault="007A2FA8" w:rsidP="004B5F61"/>
        </w:tc>
        <w:tc>
          <w:tcPr>
            <w:tcW w:w="2767" w:type="dxa"/>
          </w:tcPr>
          <w:p w14:paraId="32BFD350" w14:textId="77777777" w:rsidR="007A2FA8" w:rsidRPr="005F5C60" w:rsidRDefault="007A2FA8" w:rsidP="004B5F61">
            <w:r w:rsidRPr="005F5C60">
              <w:t>№ Соглашения:</w:t>
            </w:r>
          </w:p>
        </w:tc>
        <w:tc>
          <w:tcPr>
            <w:tcW w:w="2126" w:type="dxa"/>
          </w:tcPr>
          <w:p w14:paraId="041A60D5" w14:textId="77777777" w:rsidR="007A2FA8" w:rsidRPr="005F5C60" w:rsidRDefault="007A2FA8" w:rsidP="004B5F61"/>
        </w:tc>
      </w:tr>
      <w:tr w:rsidR="007A2FA8" w14:paraId="36FC2E5A" w14:textId="77777777" w:rsidTr="004B5F61">
        <w:tc>
          <w:tcPr>
            <w:tcW w:w="2122" w:type="dxa"/>
          </w:tcPr>
          <w:p w14:paraId="6D3574AA" w14:textId="77777777" w:rsidR="007A2FA8" w:rsidRPr="005F5C60" w:rsidRDefault="00DB4DFD" w:rsidP="004B5F61">
            <w:r w:rsidRPr="005F5C60">
              <w:t>Зарегистрировал:</w:t>
            </w:r>
          </w:p>
        </w:tc>
        <w:tc>
          <w:tcPr>
            <w:tcW w:w="2336" w:type="dxa"/>
          </w:tcPr>
          <w:p w14:paraId="36C99A71" w14:textId="77777777" w:rsidR="007A2FA8" w:rsidRPr="005F5C60" w:rsidRDefault="007A2FA8" w:rsidP="004B5F61"/>
        </w:tc>
        <w:tc>
          <w:tcPr>
            <w:tcW w:w="2767" w:type="dxa"/>
          </w:tcPr>
          <w:p w14:paraId="6F36B531" w14:textId="77777777" w:rsidR="007A2FA8" w:rsidRPr="00FF6E90" w:rsidRDefault="007A2FA8" w:rsidP="004B5F61"/>
        </w:tc>
        <w:tc>
          <w:tcPr>
            <w:tcW w:w="2126" w:type="dxa"/>
          </w:tcPr>
          <w:p w14:paraId="20D21855" w14:textId="77777777" w:rsidR="007A2FA8" w:rsidRPr="00FF6E90" w:rsidRDefault="007A2FA8" w:rsidP="004B5F61"/>
        </w:tc>
      </w:tr>
      <w:tr w:rsidR="007A2FA8" w14:paraId="1B3F0DD8" w14:textId="77777777" w:rsidTr="004B5F61">
        <w:tc>
          <w:tcPr>
            <w:tcW w:w="2122" w:type="dxa"/>
          </w:tcPr>
          <w:p w14:paraId="038AF263" w14:textId="77777777" w:rsidR="007A2FA8" w:rsidRPr="00FF6E90" w:rsidRDefault="007A2FA8" w:rsidP="004B5F61"/>
        </w:tc>
        <w:tc>
          <w:tcPr>
            <w:tcW w:w="2336" w:type="dxa"/>
          </w:tcPr>
          <w:p w14:paraId="04818294" w14:textId="77777777" w:rsidR="007A2FA8" w:rsidRPr="00FF6E90" w:rsidRDefault="007A2FA8" w:rsidP="004B5F61"/>
        </w:tc>
        <w:tc>
          <w:tcPr>
            <w:tcW w:w="2767" w:type="dxa"/>
          </w:tcPr>
          <w:p w14:paraId="777B2D99" w14:textId="77777777" w:rsidR="007A2FA8" w:rsidRPr="00FF6E90" w:rsidRDefault="007A2FA8" w:rsidP="004B5F61"/>
        </w:tc>
        <w:tc>
          <w:tcPr>
            <w:tcW w:w="2126" w:type="dxa"/>
          </w:tcPr>
          <w:p w14:paraId="4B912B83" w14:textId="77777777" w:rsidR="007A2FA8" w:rsidRPr="00FF6E90" w:rsidRDefault="007A2FA8" w:rsidP="004B5F61"/>
        </w:tc>
      </w:tr>
    </w:tbl>
    <w:p w14:paraId="5D02D55C" w14:textId="77777777" w:rsidR="007A2FA8" w:rsidRDefault="007A2FA8" w:rsidP="007A2FA8"/>
    <w:sectPr w:rsidR="007A2FA8" w:rsidSect="007A2FA8">
      <w:footerReference w:type="default" r:id="rId8"/>
      <w:pgSz w:w="11906" w:h="16838" w:code="9"/>
      <w:pgMar w:top="1134" w:right="850" w:bottom="1134" w:left="1701" w:header="142" w:footer="5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DDB865" w14:textId="77777777" w:rsidR="00A013B1" w:rsidRDefault="00A013B1" w:rsidP="00ED4A6C">
      <w:r>
        <w:separator/>
      </w:r>
    </w:p>
  </w:endnote>
  <w:endnote w:type="continuationSeparator" w:id="0">
    <w:p w14:paraId="6F2A0073" w14:textId="77777777" w:rsidR="00A013B1" w:rsidRDefault="00A013B1" w:rsidP="00ED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565497"/>
      <w:docPartObj>
        <w:docPartGallery w:val="Page Numbers (Bottom of Page)"/>
        <w:docPartUnique/>
      </w:docPartObj>
    </w:sdtPr>
    <w:sdtEndPr/>
    <w:sdtContent>
      <w:p w14:paraId="302D60E0" w14:textId="29353493" w:rsidR="007A2FA8" w:rsidRDefault="007A2FA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D6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618D0" w14:textId="77777777" w:rsidR="00A013B1" w:rsidRDefault="00A013B1" w:rsidP="00ED4A6C">
      <w:r>
        <w:separator/>
      </w:r>
    </w:p>
  </w:footnote>
  <w:footnote w:type="continuationSeparator" w:id="0">
    <w:p w14:paraId="602C9D5C" w14:textId="77777777" w:rsidR="00A013B1" w:rsidRDefault="00A013B1" w:rsidP="00ED4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01939"/>
    <w:multiLevelType w:val="hybridMultilevel"/>
    <w:tmpl w:val="8AC42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51EF4"/>
    <w:multiLevelType w:val="hybridMultilevel"/>
    <w:tmpl w:val="4AC60CAC"/>
    <w:lvl w:ilvl="0" w:tplc="23D620A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32469"/>
    <w:multiLevelType w:val="hybridMultilevel"/>
    <w:tmpl w:val="FFA29C08"/>
    <w:lvl w:ilvl="0" w:tplc="7E82A3C6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C5E0E"/>
    <w:multiLevelType w:val="hybridMultilevel"/>
    <w:tmpl w:val="594C2112"/>
    <w:lvl w:ilvl="0" w:tplc="0D502238">
      <w:start w:val="1"/>
      <w:numFmt w:val="upperRoman"/>
      <w:lvlText w:val="%1."/>
      <w:lvlJc w:val="righ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3EB9018C"/>
    <w:multiLevelType w:val="hybridMultilevel"/>
    <w:tmpl w:val="C1B6D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F3B5B"/>
    <w:multiLevelType w:val="hybridMultilevel"/>
    <w:tmpl w:val="DD64EA9A"/>
    <w:lvl w:ilvl="0" w:tplc="7E82A3C6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1E03E7"/>
    <w:multiLevelType w:val="hybridMultilevel"/>
    <w:tmpl w:val="7EF4CD7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43E5F"/>
    <w:multiLevelType w:val="hybridMultilevel"/>
    <w:tmpl w:val="EE943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1669A3"/>
    <w:multiLevelType w:val="hybridMultilevel"/>
    <w:tmpl w:val="DFF20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048E0"/>
    <w:multiLevelType w:val="hybridMultilevel"/>
    <w:tmpl w:val="0D027522"/>
    <w:lvl w:ilvl="0" w:tplc="23D620A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A61715"/>
    <w:multiLevelType w:val="hybridMultilevel"/>
    <w:tmpl w:val="594C2112"/>
    <w:lvl w:ilvl="0" w:tplc="0D502238">
      <w:start w:val="1"/>
      <w:numFmt w:val="upperRoman"/>
      <w:lvlText w:val="%1."/>
      <w:lvlJc w:val="righ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7A253F32"/>
    <w:multiLevelType w:val="hybridMultilevel"/>
    <w:tmpl w:val="337EE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0"/>
  </w:num>
  <w:num w:numId="5">
    <w:abstractNumId w:val="11"/>
  </w:num>
  <w:num w:numId="6">
    <w:abstractNumId w:val="7"/>
  </w:num>
  <w:num w:numId="7">
    <w:abstractNumId w:val="8"/>
  </w:num>
  <w:num w:numId="8">
    <w:abstractNumId w:val="0"/>
  </w:num>
  <w:num w:numId="9">
    <w:abstractNumId w:val="5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5D9"/>
    <w:rsid w:val="0007053D"/>
    <w:rsid w:val="001103B3"/>
    <w:rsid w:val="00154E11"/>
    <w:rsid w:val="00195C51"/>
    <w:rsid w:val="001A77B1"/>
    <w:rsid w:val="001D05F2"/>
    <w:rsid w:val="001F14DC"/>
    <w:rsid w:val="001F4235"/>
    <w:rsid w:val="001F4324"/>
    <w:rsid w:val="002D1EC4"/>
    <w:rsid w:val="002D4643"/>
    <w:rsid w:val="00352D3E"/>
    <w:rsid w:val="003538E2"/>
    <w:rsid w:val="004152D2"/>
    <w:rsid w:val="00453A08"/>
    <w:rsid w:val="00457AA8"/>
    <w:rsid w:val="00460C19"/>
    <w:rsid w:val="0049005B"/>
    <w:rsid w:val="004A42DB"/>
    <w:rsid w:val="004A4529"/>
    <w:rsid w:val="004D2465"/>
    <w:rsid w:val="00523446"/>
    <w:rsid w:val="00580E25"/>
    <w:rsid w:val="005A1E02"/>
    <w:rsid w:val="005D7A1A"/>
    <w:rsid w:val="005E2808"/>
    <w:rsid w:val="005F5C60"/>
    <w:rsid w:val="00625592"/>
    <w:rsid w:val="006A09E5"/>
    <w:rsid w:val="006F3894"/>
    <w:rsid w:val="007861C4"/>
    <w:rsid w:val="007A2FA8"/>
    <w:rsid w:val="0080086B"/>
    <w:rsid w:val="008035F9"/>
    <w:rsid w:val="00804A94"/>
    <w:rsid w:val="00860D62"/>
    <w:rsid w:val="009755D9"/>
    <w:rsid w:val="00980B1A"/>
    <w:rsid w:val="009A6825"/>
    <w:rsid w:val="009D2856"/>
    <w:rsid w:val="009F7DD0"/>
    <w:rsid w:val="00A013B1"/>
    <w:rsid w:val="00A1578D"/>
    <w:rsid w:val="00A15BEB"/>
    <w:rsid w:val="00A63910"/>
    <w:rsid w:val="00B70506"/>
    <w:rsid w:val="00B86CCD"/>
    <w:rsid w:val="00BD0CC8"/>
    <w:rsid w:val="00BE4989"/>
    <w:rsid w:val="00C206D4"/>
    <w:rsid w:val="00C31FC9"/>
    <w:rsid w:val="00C6722B"/>
    <w:rsid w:val="00CC60B2"/>
    <w:rsid w:val="00CD4C60"/>
    <w:rsid w:val="00D43BB4"/>
    <w:rsid w:val="00D715D7"/>
    <w:rsid w:val="00D72899"/>
    <w:rsid w:val="00D9490D"/>
    <w:rsid w:val="00DB4DFD"/>
    <w:rsid w:val="00DB7E09"/>
    <w:rsid w:val="00DE5A24"/>
    <w:rsid w:val="00E23E9F"/>
    <w:rsid w:val="00E2525A"/>
    <w:rsid w:val="00E87363"/>
    <w:rsid w:val="00EA0FDB"/>
    <w:rsid w:val="00ED03EA"/>
    <w:rsid w:val="00ED4A6C"/>
    <w:rsid w:val="00EE61CE"/>
    <w:rsid w:val="00F235B2"/>
    <w:rsid w:val="00F23CF5"/>
    <w:rsid w:val="00F2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CAA05"/>
  <w15:chartTrackingRefBased/>
  <w15:docId w15:val="{DB871FC9-A1BE-4675-8140-69BD103F4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C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4A6C"/>
    <w:pPr>
      <w:keepNext/>
      <w:keepLines/>
      <w:shd w:val="clear" w:color="FFFF00" w:fill="auto"/>
      <w:suppressAutoHyphens/>
      <w:spacing w:before="120"/>
      <w:outlineLvl w:val="0"/>
    </w:pPr>
    <w:rPr>
      <w:rFonts w:ascii="Arial" w:hAnsi="Arial"/>
      <w:i/>
      <w:sz w:val="18"/>
    </w:rPr>
  </w:style>
  <w:style w:type="paragraph" w:styleId="3">
    <w:name w:val="heading 3"/>
    <w:basedOn w:val="a"/>
    <w:next w:val="a"/>
    <w:link w:val="30"/>
    <w:qFormat/>
    <w:rsid w:val="00ED4A6C"/>
    <w:pPr>
      <w:keepNext/>
      <w:jc w:val="center"/>
      <w:outlineLvl w:val="2"/>
    </w:pPr>
    <w:rPr>
      <w:rFonts w:ascii="Arial" w:hAnsi="Arial"/>
      <w:b/>
      <w:i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4A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6">
    <w:name w:val="heading 6"/>
    <w:basedOn w:val="a"/>
    <w:next w:val="a"/>
    <w:link w:val="60"/>
    <w:qFormat/>
    <w:rsid w:val="00ED4A6C"/>
    <w:pPr>
      <w:keepNext/>
      <w:outlineLvl w:val="5"/>
    </w:pPr>
    <w:rPr>
      <w:rFonts w:ascii="Arial" w:hAnsi="Arial"/>
      <w:b/>
      <w:sz w:val="15"/>
    </w:rPr>
  </w:style>
  <w:style w:type="paragraph" w:styleId="8">
    <w:name w:val="heading 8"/>
    <w:basedOn w:val="a"/>
    <w:next w:val="a"/>
    <w:link w:val="80"/>
    <w:qFormat/>
    <w:rsid w:val="00ED4A6C"/>
    <w:pPr>
      <w:keepNext/>
      <w:pBdr>
        <w:top w:val="double" w:sz="4" w:space="1" w:color="auto"/>
      </w:pBdr>
      <w:outlineLvl w:val="7"/>
    </w:pPr>
    <w:rPr>
      <w:rFonts w:ascii="Arial" w:hAnsi="Arial"/>
      <w:b/>
      <w:sz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A6C"/>
    <w:rPr>
      <w:rFonts w:ascii="Arial" w:eastAsia="Times New Roman" w:hAnsi="Arial" w:cs="Times New Roman"/>
      <w:i/>
      <w:sz w:val="18"/>
      <w:szCs w:val="20"/>
      <w:shd w:val="clear" w:color="FFFF00" w:fill="auto"/>
      <w:lang w:eastAsia="ru-RU"/>
    </w:rPr>
  </w:style>
  <w:style w:type="character" w:customStyle="1" w:styleId="30">
    <w:name w:val="Заголовок 3 Знак"/>
    <w:basedOn w:val="a0"/>
    <w:link w:val="3"/>
    <w:rsid w:val="00ED4A6C"/>
    <w:rPr>
      <w:rFonts w:ascii="Arial" w:eastAsia="Times New Roman" w:hAnsi="Arial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D4A6C"/>
    <w:rPr>
      <w:rFonts w:ascii="Arial" w:eastAsia="Times New Roman" w:hAnsi="Arial" w:cs="Times New Roman"/>
      <w:b/>
      <w:sz w:val="15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D4A6C"/>
    <w:rPr>
      <w:rFonts w:ascii="Arial" w:eastAsia="Times New Roman" w:hAnsi="Arial" w:cs="Times New Roman"/>
      <w:b/>
      <w:sz w:val="15"/>
      <w:szCs w:val="20"/>
      <w:lang w:eastAsia="ru-RU"/>
    </w:rPr>
  </w:style>
  <w:style w:type="paragraph" w:styleId="a3">
    <w:name w:val="Body Text"/>
    <w:basedOn w:val="a"/>
    <w:link w:val="a4"/>
    <w:rsid w:val="00B86CCD"/>
    <w:pPr>
      <w:ind w:firstLine="567"/>
    </w:pPr>
  </w:style>
  <w:style w:type="character" w:customStyle="1" w:styleId="a4">
    <w:name w:val="Основной текст Знак"/>
    <w:basedOn w:val="a0"/>
    <w:link w:val="a3"/>
    <w:rsid w:val="00B86C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ED4A6C"/>
    <w:pPr>
      <w:tabs>
        <w:tab w:val="center" w:pos="4153"/>
        <w:tab w:val="right" w:pos="8306"/>
      </w:tabs>
      <w:ind w:left="426"/>
    </w:pPr>
    <w:rPr>
      <w:rFonts w:ascii="Arial" w:hAnsi="Arial"/>
      <w:sz w:val="15"/>
    </w:rPr>
  </w:style>
  <w:style w:type="character" w:customStyle="1" w:styleId="a6">
    <w:name w:val="Верхний колонтитул Знак"/>
    <w:basedOn w:val="a0"/>
    <w:link w:val="a5"/>
    <w:rsid w:val="00ED4A6C"/>
    <w:rPr>
      <w:rFonts w:ascii="Arial" w:eastAsia="Times New Roman" w:hAnsi="Arial" w:cs="Times New Roman"/>
      <w:sz w:val="15"/>
      <w:szCs w:val="20"/>
      <w:lang w:eastAsia="ru-RU"/>
    </w:rPr>
  </w:style>
  <w:style w:type="paragraph" w:styleId="a7">
    <w:name w:val="caption"/>
    <w:basedOn w:val="a"/>
    <w:next w:val="a"/>
    <w:qFormat/>
    <w:rsid w:val="00ED4A6C"/>
    <w:pPr>
      <w:pBdr>
        <w:top w:val="single" w:sz="6" w:space="1" w:color="auto"/>
      </w:pBdr>
      <w:ind w:right="360"/>
      <w:jc w:val="center"/>
    </w:pPr>
    <w:rPr>
      <w:i/>
      <w:sz w:val="16"/>
    </w:rPr>
  </w:style>
  <w:style w:type="paragraph" w:styleId="a8">
    <w:name w:val="footer"/>
    <w:basedOn w:val="a"/>
    <w:link w:val="a9"/>
    <w:uiPriority w:val="99"/>
    <w:unhideWhenUsed/>
    <w:rsid w:val="00ED4A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D4A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D4A6C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9A6825"/>
    <w:pPr>
      <w:ind w:left="720"/>
      <w:contextualSpacing/>
    </w:pPr>
  </w:style>
  <w:style w:type="table" w:styleId="ab">
    <w:name w:val="Table Grid"/>
    <w:basedOn w:val="a1"/>
    <w:uiPriority w:val="39"/>
    <w:rsid w:val="00800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EE61C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E61C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E61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E61C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E61C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EE61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E61CE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E61C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6BC16-AC96-4856-A508-3511D6E53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3</cp:revision>
  <dcterms:created xsi:type="dcterms:W3CDTF">2022-11-02T11:53:00Z</dcterms:created>
  <dcterms:modified xsi:type="dcterms:W3CDTF">2022-11-02T14:01:00Z</dcterms:modified>
</cp:coreProperties>
</file>