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A91" w:rsidRPr="006B759D" w:rsidRDefault="00625A91" w:rsidP="00625A91">
      <w:pPr>
        <w:jc w:val="right"/>
      </w:pPr>
      <w:bookmarkStart w:id="0" w:name="_GoBack"/>
      <w:bookmarkEnd w:id="0"/>
      <w:r>
        <w:t xml:space="preserve">Приложение 6.2. </w:t>
      </w:r>
      <w:r>
        <w:br/>
        <w:t>к Регламенту оказания ООО «ББР БРОКЕР» брокерских услуг</w:t>
      </w:r>
      <w:r>
        <w:br/>
        <w:t xml:space="preserve"> для кредитных организаций</w:t>
      </w:r>
    </w:p>
    <w:p w:rsidR="00A46858" w:rsidRPr="00121F86" w:rsidRDefault="00A46858" w:rsidP="00380853"/>
    <w:p w:rsidR="00D14480" w:rsidRPr="00121F86" w:rsidRDefault="00D14480" w:rsidP="00380853">
      <w:pPr>
        <w:jc w:val="center"/>
        <w:rPr>
          <w:b/>
        </w:rPr>
      </w:pPr>
      <w:r w:rsidRPr="00121F86">
        <w:rPr>
          <w:b/>
        </w:rPr>
        <w:t>Уведомление о запрете манипулирования рынком</w:t>
      </w:r>
    </w:p>
    <w:p w:rsidR="00D14480" w:rsidRPr="00121F86" w:rsidRDefault="00D14480" w:rsidP="00380853">
      <w:r w:rsidRPr="00121F86">
        <w:t xml:space="preserve">Федеральным законом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(далее также – </w:t>
      </w:r>
      <w:r w:rsidR="00380853" w:rsidRPr="00121F86">
        <w:t>З</w:t>
      </w:r>
      <w:r w:rsidRPr="00121F86">
        <w:t>акон №</w:t>
      </w:r>
      <w:r w:rsidR="00380853" w:rsidRPr="00121F86">
        <w:t> </w:t>
      </w:r>
      <w:r w:rsidRPr="00121F86">
        <w:t xml:space="preserve">224-ФЗ) установлен запрет на осуществление действий, относящихся в соответствии с </w:t>
      </w:r>
      <w:r w:rsidR="00380853" w:rsidRPr="00121F86">
        <w:t>З</w:t>
      </w:r>
      <w:r w:rsidRPr="00121F86">
        <w:t>аконом №</w:t>
      </w:r>
      <w:r w:rsidR="00380853" w:rsidRPr="00121F86">
        <w:t> </w:t>
      </w:r>
      <w:r w:rsidRPr="00121F86">
        <w:t>224-ФЗ к манипулированию рынком.</w:t>
      </w:r>
    </w:p>
    <w:p w:rsidR="00D14480" w:rsidRPr="00121F86" w:rsidRDefault="00D14480" w:rsidP="002A7318"/>
    <w:p w:rsidR="00D14480" w:rsidRPr="00121F86" w:rsidRDefault="00D14480" w:rsidP="00380853">
      <w:r w:rsidRPr="00121F86">
        <w:t xml:space="preserve">К манипулированию рынком в соответствии с </w:t>
      </w:r>
      <w:r w:rsidR="00380853" w:rsidRPr="00121F86">
        <w:t>З</w:t>
      </w:r>
      <w:r w:rsidRPr="00121F86">
        <w:t>аконом №224-ФЗ относятся:</w:t>
      </w:r>
    </w:p>
    <w:p w:rsidR="00D14480" w:rsidRPr="00121F86" w:rsidRDefault="00380853" w:rsidP="00380853">
      <w:r w:rsidRPr="00121F86">
        <w:rPr>
          <w:b/>
        </w:rPr>
        <w:t>1</w:t>
      </w:r>
      <w:r w:rsidRPr="00121F86">
        <w:t>. У</w:t>
      </w:r>
      <w:r w:rsidR="00D14480" w:rsidRPr="00121F86">
        <w:t xml:space="preserve">мышленное распространение через средства массовой информации, информационно-телекоммуникационные сети, доступ к которым не ограничен определенным кругом лиц (в том числе </w:t>
      </w:r>
      <w:r w:rsidR="00DD4E4B" w:rsidRPr="00121F86">
        <w:t>- и</w:t>
      </w:r>
      <w:r w:rsidR="00D14480" w:rsidRPr="00121F86">
        <w:t xml:space="preserve">нтернет), любым иным способом заведомо ложных сведений, в результате которого цена, спрос, предложение или объем торгов финансовым инструментом, иностранной валютой и (или) товаром </w:t>
      </w:r>
      <w:r w:rsidR="00DD4E4B" w:rsidRPr="00121F86">
        <w:t xml:space="preserve">(далее, совместно – Актив) </w:t>
      </w:r>
      <w:r w:rsidR="00D14480" w:rsidRPr="00121F86">
        <w:t>отклонились от уровня или поддерживались на уровне, существенно отличающемся от того уровня, который сформировался бы без распространения таких сведений</w:t>
      </w:r>
      <w:r w:rsidR="00DD4E4B" w:rsidRPr="00121F86">
        <w:t>.</w:t>
      </w:r>
      <w:r w:rsidR="00D14480" w:rsidRPr="00121F86">
        <w:t xml:space="preserve"> Если иное не установлено </w:t>
      </w:r>
      <w:r w:rsidRPr="00121F86">
        <w:t>З</w:t>
      </w:r>
      <w:r w:rsidR="00D14480" w:rsidRPr="00121F86">
        <w:t>аконом №</w:t>
      </w:r>
      <w:r w:rsidRPr="00121F86">
        <w:t> </w:t>
      </w:r>
      <w:r w:rsidR="00D14480" w:rsidRPr="00121F86">
        <w:t xml:space="preserve">224-ФЗ, производство, выпуск или распространение продукции зарегистрированных средств массовой информации не является манипулированием рынком независимо от их влияния на цену, спрос, предложение или объем торгов </w:t>
      </w:r>
      <w:r w:rsidR="00DD4E4B" w:rsidRPr="00121F86">
        <w:t>Активом</w:t>
      </w:r>
      <w:r w:rsidRPr="00121F86">
        <w:t>.</w:t>
      </w:r>
    </w:p>
    <w:p w:rsidR="00D14480" w:rsidRPr="00121F86" w:rsidRDefault="00380853" w:rsidP="00380853">
      <w:r w:rsidRPr="00121F86">
        <w:rPr>
          <w:b/>
        </w:rPr>
        <w:t>2</w:t>
      </w:r>
      <w:r w:rsidRPr="00121F86">
        <w:t>. С</w:t>
      </w:r>
      <w:r w:rsidR="00D14480" w:rsidRPr="00121F86">
        <w:t xml:space="preserve">овершение операций с </w:t>
      </w:r>
      <w:r w:rsidR="00DD4E4B" w:rsidRPr="00121F86">
        <w:t>Активом</w:t>
      </w:r>
      <w:r w:rsidR="00D14480" w:rsidRPr="00121F86">
        <w:t xml:space="preserve"> по предварительному соглашению между участниками торгов и (или) их работниками и (или) лицами, за счет или в интересах которых совершаются указанные операции, в результате которых цена, спрос, предложение или объем торгов </w:t>
      </w:r>
      <w:r w:rsidR="00DD4E4B" w:rsidRPr="00121F86">
        <w:t>Активом</w:t>
      </w:r>
      <w:r w:rsidR="00D14480" w:rsidRPr="00121F86">
        <w:t xml:space="preserve"> отклонились от уровня или поддерживались на уровне, существенно отличающемся от того уровня, который сформировался бы без таких операций. </w:t>
      </w:r>
    </w:p>
    <w:p w:rsidR="00D14480" w:rsidRPr="00121F86" w:rsidRDefault="00380853" w:rsidP="00380853">
      <w:r w:rsidRPr="00121F86">
        <w:rPr>
          <w:b/>
        </w:rPr>
        <w:t>3</w:t>
      </w:r>
      <w:r w:rsidR="00DD4E4B" w:rsidRPr="00121F86">
        <w:rPr>
          <w:b/>
        </w:rPr>
        <w:t>*</w:t>
      </w:r>
      <w:r w:rsidRPr="00121F86">
        <w:rPr>
          <w:b/>
        </w:rPr>
        <w:t>.</w:t>
      </w:r>
      <w:r w:rsidRPr="00121F86">
        <w:t> С</w:t>
      </w:r>
      <w:r w:rsidR="00D14480" w:rsidRPr="00121F86">
        <w:t xml:space="preserve">овершение сделок, обязательства сторон по которым исполняются за счет или в интересах одного лица, в результате которых цена, спрос, предложение или объем торгов </w:t>
      </w:r>
      <w:r w:rsidR="00DD4E4B" w:rsidRPr="00121F86">
        <w:t xml:space="preserve">Активом </w:t>
      </w:r>
      <w:r w:rsidR="00D14480" w:rsidRPr="00121F86">
        <w:t>отклонились от уровня или поддерживались на уровне, существенно отличающемся от того уровня, который сфо</w:t>
      </w:r>
      <w:r w:rsidR="00DD4E4B" w:rsidRPr="00121F86">
        <w:t>рмировался бы без таких сделок.</w:t>
      </w:r>
    </w:p>
    <w:p w:rsidR="00D14480" w:rsidRPr="00121F86" w:rsidRDefault="00380853" w:rsidP="00380853">
      <w:r w:rsidRPr="00121F86">
        <w:rPr>
          <w:b/>
        </w:rPr>
        <w:t>4</w:t>
      </w:r>
      <w:r w:rsidR="00DD4E4B" w:rsidRPr="00121F86">
        <w:rPr>
          <w:b/>
        </w:rPr>
        <w:t>*</w:t>
      </w:r>
      <w:r w:rsidRPr="00121F86">
        <w:t>. В</w:t>
      </w:r>
      <w:r w:rsidR="00D14480" w:rsidRPr="00121F86">
        <w:t xml:space="preserve">ыставление за счет или в интересах одного лица заявок, в результате которого на организованных торгах одновременно появляются две и более заявки противоположной направленности, в которых цена покупки </w:t>
      </w:r>
      <w:r w:rsidR="00DD4E4B" w:rsidRPr="00121F86">
        <w:t xml:space="preserve">Актива </w:t>
      </w:r>
      <w:r w:rsidR="00D14480" w:rsidRPr="00121F86">
        <w:t xml:space="preserve">выше цены либо равна цене продажи такого же </w:t>
      </w:r>
      <w:r w:rsidR="00DD4E4B" w:rsidRPr="00121F86">
        <w:t>Актива</w:t>
      </w:r>
      <w:r w:rsidR="00D14480" w:rsidRPr="00121F86">
        <w:t xml:space="preserve">, если на основании указанных заявок совершены операции, в результате которых цена, спрос, предложение или объем торгов </w:t>
      </w:r>
      <w:r w:rsidR="00DD4E4B" w:rsidRPr="00121F86">
        <w:t xml:space="preserve">Активом </w:t>
      </w:r>
      <w:r w:rsidR="00D14480" w:rsidRPr="00121F86">
        <w:t>отклонились от уровня или поддерживались на уровне, существенно отличающемся от того уровня, который сформ</w:t>
      </w:r>
      <w:r w:rsidR="00DD4E4B" w:rsidRPr="00121F86">
        <w:t>ировался бы без таких операций.</w:t>
      </w:r>
    </w:p>
    <w:p w:rsidR="00D14480" w:rsidRPr="00121F86" w:rsidRDefault="00380853" w:rsidP="00380853">
      <w:r w:rsidRPr="00121F86">
        <w:rPr>
          <w:b/>
        </w:rPr>
        <w:t>5.</w:t>
      </w:r>
      <w:r w:rsidRPr="00121F86">
        <w:t> Н</w:t>
      </w:r>
      <w:r w:rsidR="00D14480" w:rsidRPr="00121F86">
        <w:t xml:space="preserve">еоднократное в течение торгового дня совершение на организованных торгах сделок за счет или в интересах одного лица на основании заявок, имеющих на момент их выставления наибольшую цену покупки либо наименьшую цену продажи </w:t>
      </w:r>
      <w:r w:rsidR="00DD4E4B" w:rsidRPr="00121F86">
        <w:t>Актива</w:t>
      </w:r>
      <w:r w:rsidR="00D14480" w:rsidRPr="00121F86">
        <w:t>, в результате которых их цена существенно отклонилась от уровня, который сформировался бы без таких сделок, в целях последующего совершения за счет или в интересах того же или иного лица противоположных сделок по таким ценам и последующее совершение таких противоположных сделок;</w:t>
      </w:r>
    </w:p>
    <w:p w:rsidR="00D14480" w:rsidRPr="00121F86" w:rsidRDefault="00380853" w:rsidP="00380853">
      <w:r w:rsidRPr="00121F86">
        <w:rPr>
          <w:b/>
        </w:rPr>
        <w:t>6.</w:t>
      </w:r>
      <w:r w:rsidRPr="00121F86">
        <w:t> Н</w:t>
      </w:r>
      <w:r w:rsidR="00D14480" w:rsidRPr="00121F86">
        <w:t xml:space="preserve">еоднократное в течение торгового дня совершение на организованных торгах за счет или в интересах одного лица сделок в целях введения в заблуждение относительно цены </w:t>
      </w:r>
      <w:r w:rsidR="00DD4E4B" w:rsidRPr="00121F86">
        <w:t>Актива</w:t>
      </w:r>
      <w:r w:rsidR="00D14480" w:rsidRPr="00121F86">
        <w:t xml:space="preserve">, в результате которых цена </w:t>
      </w:r>
      <w:r w:rsidR="00DD4E4B" w:rsidRPr="00121F86">
        <w:t xml:space="preserve">Актива </w:t>
      </w:r>
      <w:r w:rsidR="00D14480" w:rsidRPr="00121F86">
        <w:t>поддерживалась на уровне, существенно отличающемся от уровня, который сформировался бы без таких сделок;</w:t>
      </w:r>
    </w:p>
    <w:p w:rsidR="00D14480" w:rsidRPr="00121F86" w:rsidRDefault="00380853" w:rsidP="00380853">
      <w:r w:rsidRPr="00121F86">
        <w:rPr>
          <w:b/>
        </w:rPr>
        <w:t>7</w:t>
      </w:r>
      <w:r w:rsidRPr="00121F86">
        <w:t>. Н</w:t>
      </w:r>
      <w:r w:rsidR="00D14480" w:rsidRPr="00121F86">
        <w:t xml:space="preserve">еоднократное неисполнение обязательств по операциям, совершенным на организованных торгах без намерения их исполнения, с одними и теми же </w:t>
      </w:r>
      <w:r w:rsidR="00DD4E4B" w:rsidRPr="00121F86">
        <w:t>Активом</w:t>
      </w:r>
      <w:r w:rsidR="00D14480" w:rsidRPr="00121F86">
        <w:t xml:space="preserve">, в результате чего цена, спрос, предложение или объем торгов </w:t>
      </w:r>
      <w:r w:rsidR="00DD4E4B" w:rsidRPr="00121F86">
        <w:t xml:space="preserve">Активом </w:t>
      </w:r>
      <w:r w:rsidR="00D14480" w:rsidRPr="00121F86">
        <w:t xml:space="preserve">отклонились от </w:t>
      </w:r>
      <w:r w:rsidR="00D14480" w:rsidRPr="00121F86">
        <w:lastRenderedPageBreak/>
        <w:t>уровня или поддерживались на уровне, существенно отличающемся от того уровня, который сформировался бы без таких операций. Указанные действия не признаются манипулированием рынком, если обязательства по указанным операциям были прекращены по основаниям, предусмотренным правилами организатора торговли и (или) клиринговой организации;</w:t>
      </w:r>
    </w:p>
    <w:p w:rsidR="00D14480" w:rsidRPr="00121F86" w:rsidRDefault="00380853" w:rsidP="00380853">
      <w:r w:rsidRPr="00121F86">
        <w:rPr>
          <w:b/>
        </w:rPr>
        <w:t>8</w:t>
      </w:r>
      <w:r w:rsidRPr="00121F86">
        <w:t>. Д</w:t>
      </w:r>
      <w:r w:rsidR="00D14480" w:rsidRPr="00121F86">
        <w:t xml:space="preserve">ействия, исчерпывающий перечень которых определяется нормативным актом Банка России в целях реализации функций, предусмотренных статьей 13 </w:t>
      </w:r>
      <w:r w:rsidRPr="00121F86">
        <w:t>З</w:t>
      </w:r>
      <w:r w:rsidR="00D14480" w:rsidRPr="00121F86">
        <w:t>акона №</w:t>
      </w:r>
      <w:r w:rsidRPr="00121F86">
        <w:t> </w:t>
      </w:r>
      <w:r w:rsidR="00D14480" w:rsidRPr="00121F86">
        <w:t>224-ФЗ.</w:t>
      </w:r>
    </w:p>
    <w:p w:rsidR="00D14480" w:rsidRPr="00121F86" w:rsidRDefault="00D14480" w:rsidP="00380853"/>
    <w:p w:rsidR="00DD4E4B" w:rsidRPr="00121F86" w:rsidRDefault="00DD4E4B" w:rsidP="00380853">
      <w:r w:rsidRPr="00121F86">
        <w:t>*Пункты 3 и 4 применяются к организованным торгам, операции на которых совершаются на основании заявок, адресованных всем участникам торгов, если информация о лицах, подавших заявки, а также о лицах, в интересах которых были поданы заявки, не раскрывается другим участникам торгов.</w:t>
      </w:r>
    </w:p>
    <w:p w:rsidR="00DD4E4B" w:rsidRPr="00121F86" w:rsidRDefault="00DD4E4B" w:rsidP="00380853"/>
    <w:p w:rsidR="00D14480" w:rsidRPr="00121F86" w:rsidRDefault="00D14480" w:rsidP="00380853">
      <w:r w:rsidRPr="00121F86">
        <w:t>Не являются манипулированием рынком действия, определенные п</w:t>
      </w:r>
      <w:r w:rsidR="00380853" w:rsidRPr="00121F86">
        <w:t>.</w:t>
      </w:r>
      <w:r w:rsidRPr="00121F86">
        <w:t xml:space="preserve"> 3-5, </w:t>
      </w:r>
      <w:r w:rsidR="00380853" w:rsidRPr="00121F86">
        <w:t>направленные</w:t>
      </w:r>
      <w:r w:rsidRPr="00121F86">
        <w:t>:</w:t>
      </w:r>
    </w:p>
    <w:p w:rsidR="00D14480" w:rsidRPr="00121F86" w:rsidRDefault="00D14480" w:rsidP="00380853">
      <w:pPr>
        <w:pStyle w:val="a7"/>
        <w:numPr>
          <w:ilvl w:val="0"/>
          <w:numId w:val="3"/>
        </w:numPr>
      </w:pPr>
      <w:r w:rsidRPr="00121F86">
        <w:t xml:space="preserve">на поддержание цен </w:t>
      </w:r>
      <w:r w:rsidR="00380853" w:rsidRPr="00121F86">
        <w:t xml:space="preserve">или спроса </w:t>
      </w:r>
      <w:r w:rsidRPr="00121F86">
        <w:t>на ценные бумаги в связи с размещением и обращением ценных бумаг и осуществляются участниками торгов в соответствии с договором с эмитентом или лицом, обязанным по ценным бумагам;</w:t>
      </w:r>
    </w:p>
    <w:p w:rsidR="00D14480" w:rsidRPr="00121F86" w:rsidRDefault="00D14480" w:rsidP="00380853">
      <w:pPr>
        <w:pStyle w:val="a7"/>
        <w:numPr>
          <w:ilvl w:val="0"/>
          <w:numId w:val="3"/>
        </w:numPr>
      </w:pPr>
      <w:r w:rsidRPr="00121F86">
        <w:t>на поддержание цен в связи с осуществлением выкупа, приобретения акций, погашения инвестиционных паев, закрытых паевых инвестиционных фондов в случаях, установленных федеральными законами;</w:t>
      </w:r>
    </w:p>
    <w:p w:rsidR="00D14480" w:rsidRPr="00121F86" w:rsidRDefault="00D14480" w:rsidP="00380853">
      <w:pPr>
        <w:pStyle w:val="a7"/>
        <w:numPr>
          <w:ilvl w:val="0"/>
          <w:numId w:val="3"/>
        </w:numPr>
      </w:pPr>
      <w:r w:rsidRPr="00121F86">
        <w:t>на поддержание цен, спроса, предложения или объема торгов финансовым инструментом, иностранной валютой и (или) товаром и осуществляются участниками торгов в соответствии с договором, одной из сторон которого является организатор торговли.</w:t>
      </w:r>
    </w:p>
    <w:p w:rsidR="00D14480" w:rsidRPr="00121F86" w:rsidRDefault="00D14480" w:rsidP="00380853"/>
    <w:p w:rsidR="00D14480" w:rsidRPr="00121F86" w:rsidRDefault="00D14480" w:rsidP="00380853">
      <w:r w:rsidRPr="00121F86">
        <w:t>Согласно Соглашению</w:t>
      </w:r>
      <w:r w:rsidR="00DD4E4B" w:rsidRPr="00121F86">
        <w:t xml:space="preserve"> (</w:t>
      </w:r>
      <w:r w:rsidRPr="00121F86">
        <w:t>Договору</w:t>
      </w:r>
      <w:r w:rsidR="00DD4E4B" w:rsidRPr="00121F86">
        <w:t>)</w:t>
      </w:r>
      <w:r w:rsidRPr="00121F86">
        <w:t xml:space="preserve"> Клиент обязан не допускать подачу поручений, которые могут содержать признаки манипулирования рынком.</w:t>
      </w:r>
    </w:p>
    <w:p w:rsidR="00D14480" w:rsidRPr="00121F86" w:rsidRDefault="00D14480" w:rsidP="00DD4E4B"/>
    <w:p w:rsidR="00D14480" w:rsidRPr="00121F86" w:rsidRDefault="00D14480" w:rsidP="00DD4E4B">
      <w:pPr>
        <w:rPr>
          <w:b/>
        </w:rPr>
      </w:pPr>
      <w:r w:rsidRPr="00121F86">
        <w:rPr>
          <w:b/>
        </w:rPr>
        <w:t xml:space="preserve">Подача Клиентом Заявления о присоединении к Соглашению об обслуживании </w:t>
      </w:r>
      <w:r w:rsidR="00625A91">
        <w:rPr>
          <w:b/>
        </w:rPr>
        <w:t xml:space="preserve">кредитных организаций </w:t>
      </w:r>
      <w:r w:rsidRPr="00121F86">
        <w:rPr>
          <w:b/>
        </w:rPr>
        <w:t>на рынке ценных бумаг и срочном рынке с ООО «ББР БРОКЕР» означает, что Клиент информирован о действиях, которые законодательством отнесены к манипулированию рынком, о недопустимости манипулирования рынком и о гражданской, административной и уголовной ответственности за манипулирование рынком в соответствии с законодательством.</w:t>
      </w:r>
    </w:p>
    <w:p w:rsidR="00B807A5" w:rsidRPr="00121F86" w:rsidRDefault="00B807A5" w:rsidP="00DD4E4B"/>
    <w:p w:rsidR="00093AB5" w:rsidRPr="00DD4E4B" w:rsidRDefault="00D14480" w:rsidP="00DD4E4B">
      <w:r w:rsidRPr="00121F86">
        <w:t>В случае передачи Клиентом полномочий по распоряжению Клиентским счетом другому лицу, Клиент обязан уведомить такое лицо о запрете манипулирования и существе манипулирования рынком, об обязанности самостоятельно не допускать подачу поручений, которые могут содержать признаки манипулирования, а также об ответственности за манипулирование рынком.</w:t>
      </w:r>
    </w:p>
    <w:sectPr w:rsidR="00093AB5" w:rsidRPr="00DD4E4B" w:rsidSect="00380853">
      <w:footerReference w:type="default" r:id="rId7"/>
      <w:pgSz w:w="11906" w:h="16838"/>
      <w:pgMar w:top="1134" w:right="850" w:bottom="1134" w:left="1701" w:header="426"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2C6" w:rsidRDefault="00AD72C6" w:rsidP="00D14480">
      <w:r>
        <w:separator/>
      </w:r>
    </w:p>
  </w:endnote>
  <w:endnote w:type="continuationSeparator" w:id="0">
    <w:p w:rsidR="00AD72C6" w:rsidRDefault="00AD72C6" w:rsidP="00D14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76627"/>
      <w:docPartObj>
        <w:docPartGallery w:val="Page Numbers (Bottom of Page)"/>
        <w:docPartUnique/>
      </w:docPartObj>
    </w:sdtPr>
    <w:sdtEndPr/>
    <w:sdtContent>
      <w:p w:rsidR="00380853" w:rsidRDefault="00380853">
        <w:pPr>
          <w:pStyle w:val="a5"/>
          <w:jc w:val="right"/>
        </w:pPr>
        <w:r>
          <w:fldChar w:fldCharType="begin"/>
        </w:r>
        <w:r>
          <w:instrText>PAGE   \* MERGEFORMAT</w:instrText>
        </w:r>
        <w:r>
          <w:fldChar w:fldCharType="separate"/>
        </w:r>
        <w:r w:rsidR="002052D4">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2C6" w:rsidRDefault="00AD72C6" w:rsidP="00D14480">
      <w:r>
        <w:separator/>
      </w:r>
    </w:p>
  </w:footnote>
  <w:footnote w:type="continuationSeparator" w:id="0">
    <w:p w:rsidR="00AD72C6" w:rsidRDefault="00AD72C6" w:rsidP="00D144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977F41"/>
    <w:multiLevelType w:val="hybridMultilevel"/>
    <w:tmpl w:val="8EBAF74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47DA2A6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2DC7AA3"/>
    <w:multiLevelType w:val="hybridMultilevel"/>
    <w:tmpl w:val="0BD442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454"/>
    <w:rsid w:val="00093AB5"/>
    <w:rsid w:val="000D1CE3"/>
    <w:rsid w:val="00121F86"/>
    <w:rsid w:val="001E32AA"/>
    <w:rsid w:val="002052D4"/>
    <w:rsid w:val="002A7318"/>
    <w:rsid w:val="00380853"/>
    <w:rsid w:val="003E4454"/>
    <w:rsid w:val="00472A14"/>
    <w:rsid w:val="00625A91"/>
    <w:rsid w:val="00671B98"/>
    <w:rsid w:val="006F4B0F"/>
    <w:rsid w:val="00833641"/>
    <w:rsid w:val="008337FA"/>
    <w:rsid w:val="008362CF"/>
    <w:rsid w:val="00A46858"/>
    <w:rsid w:val="00AD72C6"/>
    <w:rsid w:val="00B807A5"/>
    <w:rsid w:val="00C546EF"/>
    <w:rsid w:val="00D14480"/>
    <w:rsid w:val="00DD4E4B"/>
    <w:rsid w:val="00EA0FC1"/>
    <w:rsid w:val="00F01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00ECC9-25A1-47FD-B7C3-60B0E0A10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853"/>
    <w:pPr>
      <w:spacing w:after="0" w:line="240" w:lineRule="auto"/>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480"/>
    <w:pPr>
      <w:tabs>
        <w:tab w:val="center" w:pos="4677"/>
        <w:tab w:val="right" w:pos="9355"/>
      </w:tabs>
    </w:pPr>
  </w:style>
  <w:style w:type="character" w:customStyle="1" w:styleId="a4">
    <w:name w:val="Верхний колонтитул Знак"/>
    <w:basedOn w:val="a0"/>
    <w:link w:val="a3"/>
    <w:uiPriority w:val="99"/>
    <w:rsid w:val="00D14480"/>
  </w:style>
  <w:style w:type="paragraph" w:styleId="a5">
    <w:name w:val="footer"/>
    <w:basedOn w:val="a"/>
    <w:link w:val="a6"/>
    <w:uiPriority w:val="99"/>
    <w:unhideWhenUsed/>
    <w:rsid w:val="00D14480"/>
    <w:pPr>
      <w:tabs>
        <w:tab w:val="center" w:pos="4677"/>
        <w:tab w:val="right" w:pos="9355"/>
      </w:tabs>
    </w:pPr>
  </w:style>
  <w:style w:type="character" w:customStyle="1" w:styleId="a6">
    <w:name w:val="Нижний колонтитул Знак"/>
    <w:basedOn w:val="a0"/>
    <w:link w:val="a5"/>
    <w:uiPriority w:val="99"/>
    <w:rsid w:val="00D14480"/>
  </w:style>
  <w:style w:type="paragraph" w:styleId="a7">
    <w:name w:val="List Paragraph"/>
    <w:basedOn w:val="a"/>
    <w:uiPriority w:val="34"/>
    <w:qFormat/>
    <w:rsid w:val="00D14480"/>
    <w:pPr>
      <w:ind w:left="720"/>
      <w:contextualSpacing/>
    </w:pPr>
  </w:style>
  <w:style w:type="character" w:styleId="a8">
    <w:name w:val="Hyperlink"/>
    <w:basedOn w:val="a0"/>
    <w:uiPriority w:val="99"/>
    <w:unhideWhenUsed/>
    <w:rsid w:val="0038085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905</Words>
  <Characters>5164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Цуркану</dc:creator>
  <cp:keywords/>
  <dc:description/>
  <cp:lastModifiedBy>Овчинников Тарас Александрович</cp:lastModifiedBy>
  <cp:revision>14</cp:revision>
  <dcterms:created xsi:type="dcterms:W3CDTF">2021-07-15T11:45:00Z</dcterms:created>
  <dcterms:modified xsi:type="dcterms:W3CDTF">2022-11-02T14:01:00Z</dcterms:modified>
</cp:coreProperties>
</file>